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36"/>
          <w:sz w:val="20"/>
        </w:rPr>
        <w:drawing>
          <wp:inline distT="0" distB="0" distL="0" distR="0">
            <wp:extent cx="2890763" cy="6017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763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RESULTADOS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EVALUACIÓN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CONOCIMIENTOS</w:t>
      </w:r>
    </w:p>
    <w:p>
      <w:pPr>
        <w:spacing w:line="319" w:lineRule="auto" w:before="186"/>
        <w:ind w:left="2740" w:right="2529" w:firstLine="0"/>
        <w:jc w:val="center"/>
        <w:rPr>
          <w:b/>
          <w:sz w:val="25"/>
        </w:rPr>
      </w:pPr>
      <w:r>
        <w:rPr>
          <w:b/>
          <w:sz w:val="25"/>
        </w:rPr>
        <w:t>CARGO:</w:t>
      </w:r>
      <w:r>
        <w:rPr>
          <w:b/>
          <w:spacing w:val="24"/>
          <w:sz w:val="25"/>
        </w:rPr>
        <w:t> </w:t>
      </w:r>
      <w:r>
        <w:rPr>
          <w:b/>
          <w:sz w:val="25"/>
        </w:rPr>
        <w:t>ESPECIALISTA</w:t>
      </w:r>
      <w:r>
        <w:rPr>
          <w:b/>
          <w:spacing w:val="25"/>
          <w:sz w:val="25"/>
        </w:rPr>
        <w:t> </w:t>
      </w:r>
      <w:r>
        <w:rPr>
          <w:b/>
          <w:sz w:val="25"/>
        </w:rPr>
        <w:t>EN</w:t>
      </w:r>
      <w:r>
        <w:rPr>
          <w:b/>
          <w:spacing w:val="22"/>
          <w:sz w:val="25"/>
        </w:rPr>
        <w:t> </w:t>
      </w:r>
      <w:r>
        <w:rPr>
          <w:b/>
          <w:sz w:val="25"/>
        </w:rPr>
        <w:t>BIENES</w:t>
      </w:r>
      <w:r>
        <w:rPr>
          <w:b/>
          <w:spacing w:val="24"/>
          <w:sz w:val="25"/>
        </w:rPr>
        <w:t> </w:t>
      </w:r>
      <w:r>
        <w:rPr>
          <w:b/>
          <w:sz w:val="25"/>
        </w:rPr>
        <w:t>ESTATALES</w:t>
      </w:r>
      <w:r>
        <w:rPr>
          <w:b/>
          <w:spacing w:val="25"/>
          <w:sz w:val="25"/>
        </w:rPr>
        <w:t> </w:t>
      </w:r>
      <w:r>
        <w:rPr>
          <w:b/>
          <w:sz w:val="25"/>
        </w:rPr>
        <w:t>II</w:t>
      </w:r>
      <w:r>
        <w:rPr>
          <w:b/>
          <w:spacing w:val="-54"/>
          <w:sz w:val="25"/>
        </w:rPr>
        <w:t> </w:t>
      </w:r>
      <w:r>
        <w:rPr>
          <w:b/>
          <w:w w:val="105"/>
          <w:sz w:val="25"/>
        </w:rPr>
        <w:t>PLAZA</w:t>
      </w:r>
      <w:r>
        <w:rPr>
          <w:b/>
          <w:spacing w:val="-2"/>
          <w:w w:val="105"/>
          <w:sz w:val="25"/>
        </w:rPr>
        <w:t> </w:t>
      </w:r>
      <w:r>
        <w:rPr>
          <w:b/>
          <w:w w:val="105"/>
          <w:sz w:val="25"/>
        </w:rPr>
        <w:t>N°</w:t>
      </w:r>
      <w:r>
        <w:rPr>
          <w:b/>
          <w:spacing w:val="-1"/>
          <w:w w:val="105"/>
          <w:sz w:val="25"/>
        </w:rPr>
        <w:t> </w:t>
      </w:r>
      <w:r>
        <w:rPr>
          <w:b/>
          <w:w w:val="105"/>
          <w:sz w:val="25"/>
        </w:rPr>
        <w:t>124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26"/>
        <w:gridCol w:w="2257"/>
        <w:gridCol w:w="2567"/>
        <w:gridCol w:w="2063"/>
      </w:tblGrid>
      <w:tr>
        <w:trPr>
          <w:trHeight w:val="633" w:hRule="atLeast"/>
        </w:trPr>
        <w:tc>
          <w:tcPr>
            <w:tcW w:w="490" w:type="dxa"/>
            <w:shd w:val="clear" w:color="auto" w:fill="FFAEAE"/>
          </w:tcPr>
          <w:p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32" w:right="111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6450" w:type="dxa"/>
            <w:gridSpan w:val="3"/>
            <w:shd w:val="clear" w:color="auto" w:fill="FFAEAE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271" w:right="2254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2063" w:type="dxa"/>
            <w:shd w:val="clear" w:color="auto" w:fill="FFAEAE"/>
          </w:tcPr>
          <w:p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653" w:right="639"/>
              <w:rPr>
                <w:b/>
                <w:sz w:val="19"/>
              </w:rPr>
            </w:pPr>
            <w:r>
              <w:rPr>
                <w:b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/>
              <w:ind w:left="1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26" w:type="dxa"/>
          </w:tcPr>
          <w:p>
            <w:pPr>
              <w:pStyle w:val="TableParagraph"/>
              <w:spacing w:line="185" w:lineRule="exact"/>
              <w:ind w:left="550" w:right="535"/>
              <w:rPr>
                <w:sz w:val="16"/>
              </w:rPr>
            </w:pPr>
            <w:r>
              <w:rPr>
                <w:sz w:val="16"/>
              </w:rPr>
              <w:t>QUISPE</w:t>
            </w:r>
          </w:p>
        </w:tc>
        <w:tc>
          <w:tcPr>
            <w:tcW w:w="2257" w:type="dxa"/>
          </w:tcPr>
          <w:p>
            <w:pPr>
              <w:pStyle w:val="TableParagraph"/>
              <w:spacing w:line="185" w:lineRule="exact"/>
              <w:ind w:left="737"/>
              <w:jc w:val="left"/>
              <w:rPr>
                <w:sz w:val="16"/>
              </w:rPr>
            </w:pPr>
            <w:r>
              <w:rPr>
                <w:sz w:val="16"/>
              </w:rPr>
              <w:t>MONTALVO</w:t>
            </w:r>
          </w:p>
        </w:tc>
        <w:tc>
          <w:tcPr>
            <w:tcW w:w="2567" w:type="dxa"/>
          </w:tcPr>
          <w:p>
            <w:pPr>
              <w:pStyle w:val="TableParagraph"/>
              <w:spacing w:line="185" w:lineRule="exact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ZURASH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STEVE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WALTER</w:t>
            </w:r>
          </w:p>
        </w:tc>
        <w:tc>
          <w:tcPr>
            <w:tcW w:w="2063" w:type="dxa"/>
          </w:tcPr>
          <w:p>
            <w:pPr>
              <w:pStyle w:val="TableParagraph"/>
              <w:spacing w:line="185" w:lineRule="exact"/>
              <w:ind w:left="650" w:right="63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</w:tbl>
    <w:p>
      <w:pPr>
        <w:spacing w:before="8"/>
        <w:ind w:left="1924" w:right="1721" w:firstLine="0"/>
        <w:jc w:val="center"/>
        <w:rPr>
          <w:b/>
          <w:sz w:val="17"/>
        </w:rPr>
      </w:pPr>
      <w:r>
        <w:rPr>
          <w:b/>
          <w:w w:val="105"/>
          <w:sz w:val="17"/>
          <w:u w:val="single"/>
        </w:rPr>
        <w:t>COMUNICADO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68" w:lineRule="auto" w:before="0" w:after="0"/>
        <w:ind w:left="736" w:right="591" w:firstLine="0"/>
        <w:jc w:val="both"/>
        <w:rPr>
          <w:sz w:val="17"/>
        </w:rPr>
      </w:pPr>
      <w:r>
        <w:rPr/>
        <w:pict>
          <v:rect style="position:absolute;margin-left:236.449997pt;margin-top:9.053246pt;width:2.03984pt;height:.6pt;mso-position-horizontal-relative:page;mso-position-vertical-relative:paragraph;z-index:-15804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87.100006pt;margin-top:9.053246pt;width:16.919900pt;height:.6pt;mso-position-horizontal-relative:page;mso-position-vertical-relative:paragraph;z-index:-15804416" filled="true" fillcolor="#000000" stroked="false">
            <v:fill type="solid"/>
            <w10:wrap type="none"/>
          </v:rect>
        </w:pict>
      </w:r>
      <w:r>
        <w:rPr>
          <w:w w:val="105"/>
          <w:sz w:val="17"/>
        </w:rPr>
        <w:t>La Comisión hace de conocimiento que el </w:t>
      </w:r>
      <w:r>
        <w:rPr>
          <w:w w:val="105"/>
          <w:sz w:val="17"/>
          <w:u w:val="single"/>
        </w:rPr>
        <w:t>postulante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w w:val="105"/>
          <w:sz w:val="17"/>
        </w:rPr>
        <w:t> igual </w:t>
      </w:r>
      <w:r>
        <w:rPr>
          <w:w w:val="105"/>
          <w:sz w:val="17"/>
          <w:u w:val="single"/>
        </w:rPr>
        <w:t>o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Convocatoria (en formato PDF) el día </w:t>
      </w:r>
      <w:r>
        <w:rPr>
          <w:b/>
          <w:w w:val="105"/>
          <w:sz w:val="17"/>
        </w:rPr>
        <w:t>Lunes 27 de mayo </w:t>
      </w:r>
      <w:r>
        <w:rPr>
          <w:w w:val="105"/>
          <w:sz w:val="17"/>
        </w:rPr>
        <w:t>del presente año, desde las 00:00 hrs hasta las 16:30 hrs del día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medio 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 SBN.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68" w:lineRule="auto" w:before="70" w:after="0"/>
        <w:ind w:left="736" w:right="612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 página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color w:val="006FC0"/>
          <w:spacing w:val="-10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7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68" w:lineRule="auto" w:before="70" w:after="0"/>
        <w:ind w:left="736" w:right="60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postulante.</w:t>
      </w:r>
    </w:p>
    <w:p>
      <w:pPr>
        <w:pStyle w:val="BodyText"/>
        <w:spacing w:before="133"/>
        <w:ind w:right="549"/>
        <w:jc w:val="right"/>
      </w:pPr>
      <w:r>
        <w:rPr>
          <w:w w:val="105"/>
        </w:rPr>
        <w:t>San</w:t>
      </w:r>
      <w:r>
        <w:rPr>
          <w:spacing w:val="-6"/>
          <w:w w:val="105"/>
        </w:rPr>
        <w:t> </w:t>
      </w:r>
      <w:r>
        <w:rPr>
          <w:w w:val="105"/>
        </w:rPr>
        <w:t>Isidro,</w:t>
      </w:r>
      <w:r>
        <w:rPr>
          <w:spacing w:val="29"/>
          <w:w w:val="105"/>
        </w:rPr>
        <w:t> </w:t>
      </w:r>
      <w:r>
        <w:rPr>
          <w:w w:val="105"/>
        </w:rPr>
        <w:t>24</w:t>
      </w:r>
      <w:r>
        <w:rPr>
          <w:spacing w:val="-4"/>
          <w:w w:val="105"/>
        </w:rPr>
        <w:t> </w:t>
      </w:r>
      <w:r>
        <w:rPr>
          <w:w w:val="105"/>
        </w:rPr>
        <w:t>mayo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740" w:right="9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0"/>
        </w:rPr>
      </w:pPr>
    </w:p>
    <w:p>
      <w:pPr>
        <w:spacing w:line="111" w:lineRule="exact" w:before="0"/>
        <w:ind w:left="245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1701038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458" w:right="-1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4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11:49:16-0500</w:t>
      </w:r>
    </w:p>
    <w:p>
      <w:pPr>
        <w:spacing w:before="77"/>
        <w:ind w:left="2529" w:right="0" w:firstLine="0"/>
        <w:jc w:val="left"/>
        <w:rPr>
          <w:b/>
          <w:sz w:val="16"/>
        </w:rPr>
      </w:pPr>
      <w:r>
        <w:rPr>
          <w:b/>
          <w:sz w:val="16"/>
        </w:rPr>
        <w:t>Presidente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"/>
        <w:rPr>
          <w:b/>
          <w:sz w:val="9"/>
        </w:rPr>
      </w:pPr>
    </w:p>
    <w:p>
      <w:pPr>
        <w:spacing w:line="111" w:lineRule="exact" w:before="0"/>
        <w:ind w:left="82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3110102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82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84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11:02:42-0500</w:t>
      </w:r>
    </w:p>
    <w:p>
      <w:pPr>
        <w:pStyle w:val="BodyText"/>
        <w:spacing w:before="4"/>
        <w:rPr>
          <w:rFonts w:ascii="Lucida Sans Unicode"/>
          <w:sz w:val="7"/>
        </w:rPr>
      </w:pPr>
    </w:p>
    <w:p>
      <w:pPr>
        <w:spacing w:before="0"/>
        <w:ind w:left="294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representante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OAJ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6"/>
        <w:rPr>
          <w:b/>
          <w:sz w:val="12"/>
        </w:rPr>
      </w:pPr>
    </w:p>
    <w:p>
      <w:pPr>
        <w:spacing w:line="111" w:lineRule="exact" w:before="0"/>
        <w:ind w:left="1650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1650" w:right="308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5191886</wp:posOffset>
            </wp:positionH>
            <wp:positionV relativeFrom="paragraph">
              <wp:posOffset>-91398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6"/>
          <w:w w:val="95"/>
          <w:sz w:val="8"/>
        </w:rPr>
        <w:t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6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167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10:03:21-0500</w:t>
      </w:r>
    </w:p>
    <w:p>
      <w:pPr>
        <w:pStyle w:val="BodyText"/>
        <w:spacing w:before="8"/>
        <w:rPr>
          <w:rFonts w:ascii="Lucida Sans Unicode"/>
          <w:sz w:val="11"/>
        </w:rPr>
      </w:pPr>
    </w:p>
    <w:p>
      <w:pPr>
        <w:spacing w:before="0"/>
        <w:ind w:left="852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representante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área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usuaria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20" w:bottom="0" w:left="740" w:right="940"/>
          <w:cols w:num="3" w:equalWidth="0">
            <w:col w:w="3812" w:space="40"/>
            <w:col w:w="2415" w:space="39"/>
            <w:col w:w="392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line="184" w:lineRule="auto" w:before="130"/>
        <w:ind w:left="308" w:right="1923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color w:val="797979"/>
          <w:sz w:val="16"/>
        </w:rPr>
        <w:t>Esta es una copia auténtica imprimible de documento electrónico archivado en la Superintendencia Nacional de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Bienes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Estatales,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aplicando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lo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dispuesto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por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el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Art.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25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de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DS.070-2013-PCM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y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la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Tercera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Disposición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Complementaria Final del DS. 026-2016-PCM. Su autenticidad e integridad puede ser contrastada a través de</w:t>
      </w:r>
      <w:r>
        <w:rPr>
          <w:rFonts w:ascii="Arial MT" w:hAnsi="Arial MT"/>
          <w:color w:val="797979"/>
          <w:spacing w:val="1"/>
          <w:sz w:val="16"/>
        </w:rPr>
        <w:t> </w:t>
      </w:r>
      <w:r>
        <w:rPr>
          <w:rFonts w:ascii="Arial MT" w:hAnsi="Arial MT"/>
          <w:color w:val="797979"/>
          <w:sz w:val="16"/>
        </w:rPr>
        <w:t>nuestro portal web. </w:t>
      </w:r>
      <w:hyperlink r:id="rId9">
        <w:r>
          <w:rPr>
            <w:rFonts w:ascii="Arial MT" w:hAnsi="Arial MT"/>
            <w:color w:val="797979"/>
            <w:sz w:val="16"/>
          </w:rPr>
          <w:t>https://www.sbn.gob.pe </w:t>
        </w:r>
      </w:hyperlink>
      <w:r>
        <w:rPr>
          <w:rFonts w:ascii="Arial MT" w:hAnsi="Arial MT"/>
          <w:color w:val="797979"/>
          <w:sz w:val="16"/>
        </w:rPr>
        <w:t>ingresando al ícono Verifica documento digital o también a través de</w:t>
      </w:r>
      <w:r>
        <w:rPr>
          <w:rFonts w:ascii="Arial MT" w:hAnsi="Arial MT"/>
          <w:color w:val="797979"/>
          <w:spacing w:val="-42"/>
          <w:sz w:val="16"/>
        </w:rPr>
        <w:t> </w:t>
      </w:r>
      <w:r>
        <w:rPr>
          <w:rFonts w:ascii="Arial MT" w:hAnsi="Arial MT"/>
          <w:color w:val="797979"/>
          <w:sz w:val="16"/>
        </w:rPr>
        <w:t>la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siguiente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dirección</w:t>
      </w:r>
      <w:r>
        <w:rPr>
          <w:rFonts w:ascii="Arial MT" w:hAnsi="Arial MT"/>
          <w:color w:val="797979"/>
          <w:spacing w:val="43"/>
          <w:sz w:val="16"/>
        </w:rPr>
        <w:t> </w:t>
      </w:r>
      <w:r>
        <w:rPr>
          <w:rFonts w:ascii="Arial MT" w:hAnsi="Arial MT"/>
          <w:color w:val="797979"/>
          <w:sz w:val="16"/>
        </w:rPr>
        <w:t>web: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https://app.sbn.gob.pe/verifica.</w:t>
      </w:r>
      <w:r>
        <w:rPr>
          <w:rFonts w:ascii="Arial MT" w:hAnsi="Arial MT"/>
          <w:color w:val="797979"/>
          <w:spacing w:val="43"/>
          <w:sz w:val="16"/>
        </w:rPr>
        <w:t> </w:t>
      </w:r>
      <w:r>
        <w:rPr>
          <w:rFonts w:ascii="Arial MT" w:hAnsi="Arial MT"/>
          <w:color w:val="797979"/>
          <w:sz w:val="16"/>
        </w:rPr>
        <w:t>En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ambos</w:t>
      </w:r>
      <w:r>
        <w:rPr>
          <w:rFonts w:ascii="Arial MT" w:hAnsi="Arial MT"/>
          <w:color w:val="797979"/>
          <w:spacing w:val="43"/>
          <w:sz w:val="16"/>
        </w:rPr>
        <w:t> </w:t>
      </w:r>
      <w:r>
        <w:rPr>
          <w:rFonts w:ascii="Arial MT" w:hAnsi="Arial MT"/>
          <w:color w:val="797979"/>
          <w:sz w:val="16"/>
        </w:rPr>
        <w:t>casos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deberás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ingresar</w:t>
      </w:r>
      <w:r>
        <w:rPr>
          <w:rFonts w:ascii="Arial MT" w:hAnsi="Arial MT"/>
          <w:color w:val="797979"/>
          <w:spacing w:val="43"/>
          <w:sz w:val="16"/>
        </w:rPr>
        <w:t> </w:t>
      </w:r>
      <w:r>
        <w:rPr>
          <w:rFonts w:ascii="Arial MT" w:hAnsi="Arial MT"/>
          <w:color w:val="797979"/>
          <w:sz w:val="16"/>
        </w:rPr>
        <w:t>la</w:t>
      </w:r>
      <w:r>
        <w:rPr>
          <w:rFonts w:ascii="Arial MT" w:hAnsi="Arial MT"/>
          <w:color w:val="797979"/>
          <w:spacing w:val="42"/>
          <w:sz w:val="16"/>
        </w:rPr>
        <w:t> </w:t>
      </w:r>
      <w:r>
        <w:rPr>
          <w:rFonts w:ascii="Arial MT" w:hAnsi="Arial MT"/>
          <w:color w:val="797979"/>
          <w:sz w:val="16"/>
        </w:rPr>
        <w:t>siguiente</w:t>
      </w:r>
      <w:r>
        <w:rPr>
          <w:rFonts w:ascii="Arial MT" w:hAnsi="Arial MT"/>
          <w:color w:val="797979"/>
          <w:spacing w:val="-43"/>
          <w:sz w:val="16"/>
        </w:rPr>
        <w:t> </w:t>
      </w:r>
      <w:r>
        <w:rPr>
          <w:rFonts w:ascii="Arial MT" w:hAnsi="Arial MT"/>
          <w:color w:val="797979"/>
          <w:sz w:val="16"/>
        </w:rPr>
        <w:t>clave:83531441L9</w:t>
      </w:r>
    </w:p>
    <w:sectPr>
      <w:type w:val="continuous"/>
      <w:pgSz w:w="11910" w:h="16840"/>
      <w:pgMar w:top="22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36" w:hanging="197"/>
        <w:jc w:val="left"/>
      </w:pPr>
      <w:rPr>
        <w:rFonts w:hint="default" w:ascii="Calibri" w:hAnsi="Calibri" w:eastAsia="Calibri" w:cs="Calibri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8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5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3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2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0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8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7" w:hanging="1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1924" w:right="172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70"/>
      <w:ind w:left="736" w:right="59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gob.pe/sbn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2024-05-24T16:14:03Z</dcterms:created>
  <dcterms:modified xsi:type="dcterms:W3CDTF">2024-05-24T16:14:03Z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</Properties>
</file>