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90763" cy="60178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763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3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442" w:right="2030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ASISTENTE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EN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BIENES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ESTATALES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II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149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26"/>
        <w:gridCol w:w="2257"/>
        <w:gridCol w:w="2567"/>
        <w:gridCol w:w="2063"/>
      </w:tblGrid>
      <w:tr>
        <w:trPr>
          <w:trHeight w:val="633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before="202"/>
              <w:ind w:left="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50" w:type="dxa"/>
            <w:gridSpan w:val="3"/>
            <w:shd w:val="clear" w:color="auto" w:fill="FFAEAE"/>
          </w:tcPr>
          <w:p>
            <w:pPr>
              <w:pStyle w:val="TableParagraph"/>
              <w:spacing w:before="193"/>
              <w:ind w:left="18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3" w:type="dxa"/>
            <w:shd w:val="clear" w:color="auto" w:fill="FFAEAE"/>
          </w:tcPr>
          <w:p>
            <w:pPr>
              <w:pStyle w:val="TableParagraph"/>
              <w:spacing w:before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left="21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6" w:type="dxa"/>
          </w:tcPr>
          <w:p>
            <w:pPr>
              <w:pStyle w:val="TableParagraph"/>
              <w:spacing w:line="187" w:lineRule="exact"/>
              <w:ind w:left="5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SANCHEZ</w:t>
            </w:r>
          </w:p>
        </w:tc>
        <w:tc>
          <w:tcPr>
            <w:tcW w:w="2257" w:type="dxa"/>
          </w:tcPr>
          <w:p>
            <w:pPr>
              <w:pStyle w:val="TableParagraph"/>
              <w:spacing w:line="187" w:lineRule="exact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PATIÑO</w:t>
            </w:r>
          </w:p>
        </w:tc>
        <w:tc>
          <w:tcPr>
            <w:tcW w:w="2567" w:type="dxa"/>
          </w:tcPr>
          <w:p>
            <w:pPr>
              <w:pStyle w:val="TableParagraph"/>
              <w:spacing w:line="187" w:lineRule="exact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2063" w:type="dxa"/>
          </w:tcPr>
          <w:p>
            <w:pPr>
              <w:pStyle w:val="TableParagraph"/>
              <w:spacing w:line="185" w:lineRule="exact" w:before="13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>
      <w:pPr>
        <w:spacing w:before="9"/>
        <w:ind w:left="403" w:right="0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68" w:lineRule="auto" w:before="0" w:after="0"/>
        <w:ind w:left="536" w:right="191" w:firstLine="0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3002914</wp:posOffset>
                </wp:positionH>
                <wp:positionV relativeFrom="paragraph">
                  <wp:posOffset>115341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5" y="7620"/>
                              </a:lnTo>
                              <a:lnTo>
                                <a:pt x="2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6.449997pt;margin-top:9.081994pt;width:2.03984pt;height:.6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5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</w:rPr>
        <w:t>Lunes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27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mayo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64"/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68" w:lineRule="auto" w:before="0" w:after="0"/>
        <w:ind w:left="536" w:right="212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BodyText"/>
        <w:spacing w:before="57"/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8" w:lineRule="auto" w:before="0" w:after="0"/>
        <w:ind w:left="536" w:right="20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33"/>
        <w:ind w:right="148"/>
        <w:jc w:val="right"/>
      </w:pPr>
      <w:r>
        <w:rPr>
          <w:w w:val="105"/>
        </w:rPr>
        <w:t>San</w:t>
      </w:r>
      <w:r>
        <w:rPr>
          <w:rFonts w:ascii="Times New Roman"/>
          <w:spacing w:val="-11"/>
          <w:w w:val="105"/>
        </w:rPr>
        <w:t> </w:t>
      </w:r>
      <w:r>
        <w:rPr>
          <w:w w:val="105"/>
        </w:rPr>
        <w:t>Isidro,</w:t>
      </w:r>
      <w:r>
        <w:rPr>
          <w:rFonts w:ascii="Times New Roman"/>
          <w:spacing w:val="-11"/>
          <w:w w:val="105"/>
        </w:rPr>
        <w:t> </w:t>
      </w:r>
      <w:r>
        <w:rPr>
          <w:w w:val="105"/>
        </w:rPr>
        <w:t>24</w:t>
      </w:r>
      <w:r>
        <w:rPr>
          <w:rFonts w:ascii="Times New Roman"/>
          <w:spacing w:val="-10"/>
          <w:w w:val="105"/>
        </w:rPr>
        <w:t> </w:t>
      </w:r>
      <w:r>
        <w:rPr>
          <w:w w:val="105"/>
        </w:rPr>
        <w:t>mayo</w:t>
      </w:r>
      <w:r>
        <w:rPr>
          <w:rFonts w:ascii="Times New Roman"/>
          <w:spacing w:val="-9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spacing w:val="-10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15"/>
        <w:rPr>
          <w:sz w:val="8"/>
        </w:rPr>
      </w:pPr>
    </w:p>
    <w:p>
      <w:pPr>
        <w:spacing w:before="0"/>
        <w:ind w:left="225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1701038</wp:posOffset>
            </wp:positionH>
            <wp:positionV relativeFrom="paragraph">
              <wp:posOffset>-28338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25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27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11:48:22-</w:t>
      </w:r>
      <w:r>
        <w:rPr>
          <w:spacing w:val="-4"/>
          <w:sz w:val="8"/>
        </w:rPr>
        <w:t>0500</w:t>
      </w:r>
    </w:p>
    <w:p>
      <w:pPr>
        <w:spacing w:line="240" w:lineRule="auto" w:before="3"/>
        <w:rPr>
          <w:sz w:val="8"/>
        </w:rPr>
      </w:pPr>
    </w:p>
    <w:p>
      <w:pPr>
        <w:spacing w:before="0"/>
        <w:ind w:left="2329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20"/>
        <w:rPr>
          <w:b/>
          <w:sz w:val="8"/>
        </w:rPr>
      </w:pPr>
    </w:p>
    <w:p>
      <w:pPr>
        <w:spacing w:before="0"/>
        <w:ind w:left="82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3110102</wp:posOffset>
            </wp:positionH>
            <wp:positionV relativeFrom="paragraph">
              <wp:posOffset>-28096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27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4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11:02:50-</w:t>
      </w:r>
      <w:r>
        <w:rPr>
          <w:spacing w:val="-4"/>
          <w:sz w:val="8"/>
        </w:rPr>
        <w:t>0500</w:t>
      </w:r>
    </w:p>
    <w:p>
      <w:pPr>
        <w:spacing w:line="240" w:lineRule="auto" w:before="38"/>
        <w:rPr>
          <w:sz w:val="8"/>
        </w:rPr>
      </w:pPr>
    </w:p>
    <w:p>
      <w:pPr>
        <w:spacing w:before="0"/>
        <w:ind w:left="294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pacing w:val="-5"/>
          <w:sz w:val="16"/>
        </w:rPr>
        <w:t>OAJ</w:t>
      </w:r>
    </w:p>
    <w:p>
      <w:pPr>
        <w:spacing w:line="240" w:lineRule="auto" w:before="13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651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651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5191886</wp:posOffset>
            </wp:positionH>
            <wp:positionV relativeFrom="paragraph">
              <wp:posOffset>-86844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671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09:56:07-</w:t>
      </w:r>
      <w:r>
        <w:rPr>
          <w:spacing w:val="-4"/>
          <w:sz w:val="8"/>
        </w:rPr>
        <w:t>0500</w:t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11"/>
        <w:rPr>
          <w:sz w:val="8"/>
        </w:rPr>
      </w:pPr>
    </w:p>
    <w:p>
      <w:pPr>
        <w:spacing w:before="0"/>
        <w:ind w:left="852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611" w:space="40"/>
            <w:col w:w="2415" w:space="39"/>
            <w:col w:w="3525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9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de la siguiente dirección web: https://app.sbn.gob.pe/verifica. En ambos casos</w:t>
      </w:r>
      <w:r>
        <w:rPr>
          <w:color w:val="797979"/>
          <w:spacing w:val="40"/>
          <w:sz w:val="16"/>
        </w:rPr>
        <w:t> </w:t>
      </w:r>
      <w:r>
        <w:rPr>
          <w:color w:val="797979"/>
          <w:sz w:val="16"/>
        </w:rPr>
        <w:t>deberás ingresar la siguiente </w:t>
      </w:r>
      <w:r>
        <w:rPr>
          <w:color w:val="797979"/>
          <w:spacing w:val="-2"/>
          <w:sz w:val="16"/>
        </w:rPr>
        <w:t>clave:6261R27548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1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6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5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2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0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7" w:hanging="1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6" w:right="19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14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2024-05-24T16:27:25Z</dcterms:created>
  <dcterms:modified xsi:type="dcterms:W3CDTF">2024-05-24T16:27:25Z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FPDF 1.86; modified using OpenPDF 1.3.29</vt:lpwstr>
  </property>
</Properties>
</file>