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118"/>
        <w:gridCol w:w="2750"/>
      </w:tblGrid>
      <w:tr w:rsidR="002B623C" w:rsidRPr="002B623C" w:rsidTr="002B623C">
        <w:trPr>
          <w:trHeight w:val="810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2B623C" w:rsidRPr="002B623C" w:rsidTr="002B623C">
        <w:trPr>
          <w:trHeight w:val="525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ASISTENTE EN BIENES ESTATALES II</w:t>
            </w:r>
          </w:p>
        </w:tc>
      </w:tr>
      <w:tr w:rsidR="002B623C" w:rsidRPr="002B623C" w:rsidTr="002B623C">
        <w:trPr>
          <w:trHeight w:val="525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149</w:t>
            </w:r>
          </w:p>
        </w:tc>
      </w:tr>
      <w:tr w:rsidR="002B623C" w:rsidRPr="002B623C" w:rsidTr="002B623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B623C" w:rsidRPr="002B623C" w:rsidTr="002B623C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BARRERA CABELLO PIERO DAVID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43601119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BASUALDO GARCIA MARGARITA ROSARIO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45222007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COLLAO ACRA JOEL PETER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72668522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 LAIME JHON DANY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47425678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 ORTIZ 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76094787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MANRIQUE IZQUIERDO NADIA ALEXANDRA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73699126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PALIZA SANCHEZ GUSTAVO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47669081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PANDURO SISNIEGAS SERGIO CARLOS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70559255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PINEDA TRUJILLO KELLY VICTORIA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75266771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 MAMANI MARIA DE LOS ANGELES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46519737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SAAVEDRA SARMIENTO CYNTHIA GERALDINE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44818023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2B623C" w:rsidRPr="002B623C" w:rsidTr="002B623C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B623C" w:rsidRPr="002B623C" w:rsidTr="002B623C">
        <w:trPr>
          <w:trHeight w:val="600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23C" w:rsidRPr="002B623C" w:rsidRDefault="002B623C" w:rsidP="002B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2B623C" w:rsidRPr="002B623C" w:rsidTr="002B623C">
        <w:trPr>
          <w:trHeight w:val="1710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2B623C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2B623C">
              <w:rPr>
                <w:rFonts w:ascii="Calibri" w:eastAsia="Times New Roman" w:hAnsi="Calibri" w:cs="Calibri"/>
                <w:color w:val="000000"/>
                <w:lang w:eastAsia="es-PE"/>
              </w:rPr>
              <w:t>s,  deberán presentar su currículum vitae documentado y formatos 1, 2 y 3  conforme a las especificaciones indicadas en las Bases de la Convocatoria (en formato PDF) el día 19 de Mayo del presente año, desde las 00:00 hrs</w:t>
            </w:r>
            <w:bookmarkStart w:id="0" w:name="_GoBack"/>
            <w:bookmarkEnd w:id="0"/>
            <w:r w:rsidRPr="002B623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hrs del día indicado, por medio de Mesa de Partes Virtual disponible en  la  página web de la SBN. </w:t>
            </w:r>
          </w:p>
        </w:tc>
      </w:tr>
      <w:tr w:rsidR="002B623C" w:rsidRPr="002B623C" w:rsidTr="002B623C">
        <w:trPr>
          <w:trHeight w:val="1050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 es únicamente a través de  la Mesa de Partes Virtual de la SBN ingresando  por medio de la página web </w:t>
            </w:r>
            <w:r w:rsidRPr="002B623C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www.sbn.gob.pe.</w:t>
            </w:r>
          </w:p>
        </w:tc>
      </w:tr>
      <w:tr w:rsidR="002B623C" w:rsidRPr="002B623C" w:rsidTr="002B623C">
        <w:trPr>
          <w:trHeight w:val="840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2B623C" w:rsidRPr="002B623C" w:rsidTr="002B623C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3C" w:rsidRPr="002B623C" w:rsidRDefault="002B623C" w:rsidP="002B6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2B623C">
              <w:rPr>
                <w:rFonts w:ascii="Calibri" w:eastAsia="Times New Roman" w:hAnsi="Calibri" w:cs="Calibri"/>
                <w:lang w:eastAsia="es-PE"/>
              </w:rPr>
              <w:t>San Isidro, 18 de mayo de 2021</w:t>
            </w:r>
          </w:p>
        </w:tc>
      </w:tr>
    </w:tbl>
    <w:p w:rsidR="00EE76A5" w:rsidRDefault="00EE76A5"/>
    <w:p w:rsidR="00726C28" w:rsidRDefault="00726C28" w:rsidP="00726C28">
      <w:pPr>
        <w:jc w:val="center"/>
      </w:pPr>
      <w:r>
        <w:t>EL COMITÉ DE SELECCIÓN</w:t>
      </w:r>
    </w:p>
    <w:sectPr w:rsidR="00726C28" w:rsidSect="00726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8"/>
    <w:rsid w:val="002B623C"/>
    <w:rsid w:val="00726C28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B8214-C4BE-4D23-9A71-C47C53F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2021-05-17T22:51:00Z</dcterms:created>
  <dcterms:modified xsi:type="dcterms:W3CDTF">2021-05-17T22:51:00Z</dcterms:modified>
</cp:coreProperties>
</file>