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70AE" w14:paraId="488257E0" w14:textId="77777777" w:rsidTr="0054061C">
        <w:tc>
          <w:tcPr>
            <w:tcW w:w="8828" w:type="dxa"/>
            <w:shd w:val="clear" w:color="auto" w:fill="FED3D2"/>
          </w:tcPr>
          <w:p w14:paraId="79594CDA" w14:textId="77777777" w:rsidR="00792E5E" w:rsidRPr="00792E5E" w:rsidRDefault="00792E5E" w:rsidP="001E7355">
            <w:pPr>
              <w:spacing w:before="16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E5E">
              <w:rPr>
                <w:rFonts w:ascii="Arial" w:hAnsi="Arial" w:cs="Arial"/>
                <w:b/>
                <w:sz w:val="24"/>
                <w:szCs w:val="24"/>
              </w:rPr>
              <w:t>FORMATO N° 2</w:t>
            </w:r>
          </w:p>
          <w:p w14:paraId="71E6460C" w14:textId="1593830C" w:rsidR="00792E5E" w:rsidRPr="007806A1" w:rsidRDefault="00BD1E3B" w:rsidP="00792E5E">
            <w:pPr>
              <w:spacing w:before="360" w:after="36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6A1">
              <w:rPr>
                <w:rFonts w:ascii="Arial" w:hAnsi="Arial" w:cs="Arial"/>
                <w:b/>
                <w:sz w:val="24"/>
                <w:szCs w:val="24"/>
              </w:rPr>
              <w:t>MODELO</w:t>
            </w:r>
            <w:r w:rsidR="00792E5E" w:rsidRPr="007806A1">
              <w:rPr>
                <w:rFonts w:ascii="Arial" w:hAnsi="Arial" w:cs="Arial"/>
                <w:b/>
                <w:sz w:val="24"/>
                <w:szCs w:val="24"/>
              </w:rPr>
              <w:t xml:space="preserve"> DE DECLARACIÓN JURADA CORRESPONDIENTE A </w:t>
            </w:r>
          </w:p>
          <w:p w14:paraId="2A1A2822" w14:textId="77777777" w:rsidR="00FE70AE" w:rsidRPr="00792E5E" w:rsidRDefault="00792E5E" w:rsidP="001E7355">
            <w:pPr>
              <w:spacing w:before="36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6A1">
              <w:rPr>
                <w:rFonts w:ascii="Arial" w:hAnsi="Arial" w:cs="Arial"/>
                <w:b/>
                <w:sz w:val="24"/>
                <w:szCs w:val="24"/>
              </w:rPr>
              <w:t>PROCEDIMIENTO ESPECIAL DE SANEAMIENTO FÍSICO LEGAL SUSTENTADO EN LA POSESIÓN DE UN PREDIO O INMUEBLE ESTATAL</w:t>
            </w:r>
          </w:p>
        </w:tc>
      </w:tr>
      <w:tr w:rsidR="00FE70AE" w14:paraId="6E12386C" w14:textId="77777777" w:rsidTr="0054061C">
        <w:tc>
          <w:tcPr>
            <w:tcW w:w="8828" w:type="dxa"/>
            <w:shd w:val="clear" w:color="auto" w:fill="FED3D2"/>
          </w:tcPr>
          <w:p w14:paraId="4B71F6B4" w14:textId="6CAA08BA" w:rsidR="00FE70AE" w:rsidRPr="00FE70AE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2" w:hanging="357"/>
              <w:rPr>
                <w:rFonts w:ascii="Arial" w:hAnsi="Arial" w:cs="Arial"/>
                <w:b/>
              </w:rPr>
            </w:pPr>
            <w:r w:rsidRPr="007806A1">
              <w:rPr>
                <w:rFonts w:ascii="Arial" w:hAnsi="Arial" w:cs="Arial"/>
                <w:b/>
              </w:rPr>
              <w:t>INFORMACIÓN DEL EXPEDIENTE</w:t>
            </w:r>
            <w:r w:rsidR="00995CB3" w:rsidRPr="007806A1">
              <w:rPr>
                <w:rFonts w:ascii="Arial" w:hAnsi="Arial" w:cs="Arial"/>
                <w:b/>
              </w:rPr>
              <w:t xml:space="preserve"> Y ENTIDAD</w:t>
            </w:r>
          </w:p>
        </w:tc>
      </w:tr>
      <w:tr w:rsidR="00FE70AE" w14:paraId="3E6C53CB" w14:textId="77777777" w:rsidTr="0054061C">
        <w:tc>
          <w:tcPr>
            <w:tcW w:w="8828" w:type="dxa"/>
          </w:tcPr>
          <w:p w14:paraId="4C0B69B1" w14:textId="77777777" w:rsidR="00FE70AE" w:rsidRPr="007D5D3F" w:rsidRDefault="002E3692" w:rsidP="0054061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Expediente, Legajo u otro que haga sus veces:</w:t>
            </w:r>
          </w:p>
          <w:p w14:paraId="6CE278D9" w14:textId="77777777" w:rsidR="002E3692" w:rsidRDefault="002E3692" w:rsidP="002E3692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Nombre de la entidad:</w:t>
            </w:r>
          </w:p>
          <w:p w14:paraId="47431CF6" w14:textId="77777777" w:rsidR="00FE70AE" w:rsidRPr="007D5D3F" w:rsidRDefault="00FE70AE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Nombre de la unidad de organización </w:t>
            </w:r>
            <w:r w:rsidR="002E3692">
              <w:rPr>
                <w:rFonts w:ascii="Arial" w:hAnsi="Arial" w:cs="Arial"/>
              </w:rPr>
              <w:t>a cargo del trámite:</w:t>
            </w:r>
          </w:p>
          <w:p w14:paraId="74BAD438" w14:textId="77777777" w:rsidR="001E7355" w:rsidRPr="007D5D3F" w:rsidRDefault="001E7355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legal de la entidad:</w:t>
            </w:r>
          </w:p>
        </w:tc>
      </w:tr>
      <w:tr w:rsidR="00FE70AE" w14:paraId="4C6B2AD3" w14:textId="77777777" w:rsidTr="0054061C">
        <w:tc>
          <w:tcPr>
            <w:tcW w:w="8828" w:type="dxa"/>
            <w:shd w:val="clear" w:color="auto" w:fill="FED3D2"/>
          </w:tcPr>
          <w:p w14:paraId="5CD75881" w14:textId="77777777" w:rsidR="00FE70AE" w:rsidRPr="00693827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>DATOS DEL DECLARANTE</w:t>
            </w:r>
          </w:p>
        </w:tc>
      </w:tr>
      <w:tr w:rsidR="00FE70AE" w14:paraId="1D6F98F3" w14:textId="77777777" w:rsidTr="0054061C">
        <w:tc>
          <w:tcPr>
            <w:tcW w:w="8828" w:type="dxa"/>
          </w:tcPr>
          <w:p w14:paraId="4656B1F3" w14:textId="77777777" w:rsidR="00FE70AE" w:rsidRPr="007D5D3F" w:rsidRDefault="00FE70AE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Nombres y apellidos completos</w:t>
            </w:r>
            <w:r>
              <w:rPr>
                <w:rFonts w:ascii="Arial" w:hAnsi="Arial" w:cs="Arial"/>
              </w:rPr>
              <w:t>:</w:t>
            </w:r>
          </w:p>
          <w:p w14:paraId="06F59431" w14:textId="77777777" w:rsidR="00FE70AE" w:rsidRPr="007D5D3F" w:rsidRDefault="00FE70AE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Número de </w:t>
            </w:r>
            <w:r>
              <w:rPr>
                <w:rFonts w:ascii="Arial" w:hAnsi="Arial" w:cs="Arial"/>
              </w:rPr>
              <w:t>DNI</w:t>
            </w:r>
            <w:r w:rsidRPr="007D5D3F">
              <w:rPr>
                <w:rFonts w:ascii="Arial" w:hAnsi="Arial" w:cs="Arial"/>
              </w:rPr>
              <w:t>:</w:t>
            </w:r>
          </w:p>
          <w:p w14:paraId="1642D845" w14:textId="77777777" w:rsidR="00FE70AE" w:rsidRPr="003A5A28" w:rsidRDefault="00FE70AE" w:rsidP="0054061C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Cargo</w:t>
            </w:r>
            <w:r w:rsidR="005D337E">
              <w:rPr>
                <w:rStyle w:val="Refdenotaalpie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</w:tc>
      </w:tr>
      <w:tr w:rsidR="00FE70AE" w14:paraId="2EB55852" w14:textId="77777777" w:rsidTr="0054061C">
        <w:tc>
          <w:tcPr>
            <w:tcW w:w="8828" w:type="dxa"/>
            <w:shd w:val="clear" w:color="auto" w:fill="FED3D2"/>
          </w:tcPr>
          <w:p w14:paraId="5D4B597F" w14:textId="332EAB4B" w:rsidR="00FE70AE" w:rsidRPr="00693827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 xml:space="preserve">ACTO DE </w:t>
            </w:r>
            <w:r w:rsidRPr="002674C6">
              <w:rPr>
                <w:rFonts w:ascii="Arial" w:hAnsi="Arial" w:cs="Arial"/>
                <w:b/>
              </w:rPr>
              <w:t>SANEAMIENTO</w:t>
            </w:r>
            <w:r w:rsidR="00C819A4" w:rsidRPr="002674C6">
              <w:rPr>
                <w:rFonts w:ascii="Arial" w:hAnsi="Arial" w:cs="Arial"/>
                <w:b/>
              </w:rPr>
              <w:t xml:space="preserve"> FÍSICO LEGAL</w:t>
            </w:r>
          </w:p>
        </w:tc>
      </w:tr>
      <w:tr w:rsidR="00FE70AE" w14:paraId="3DBA9399" w14:textId="77777777" w:rsidTr="0054061C">
        <w:tc>
          <w:tcPr>
            <w:tcW w:w="8828" w:type="dxa"/>
          </w:tcPr>
          <w:p w14:paraId="7E0A0CF0" w14:textId="77777777" w:rsidR="00792E5E" w:rsidRPr="00EF230A" w:rsidRDefault="00792E5E" w:rsidP="00792E5E">
            <w:pPr>
              <w:spacing w:before="160" w:after="80"/>
              <w:rPr>
                <w:rFonts w:ascii="Arial" w:hAnsi="Arial" w:cs="Arial"/>
              </w:rPr>
            </w:pPr>
            <w:r w:rsidRPr="00EF230A">
              <w:rPr>
                <w:rFonts w:ascii="Arial" w:hAnsi="Arial" w:cs="Arial"/>
                <w:b/>
                <w:i/>
              </w:rPr>
              <w:t>Consignar alguna de las siguientes alternativas:</w:t>
            </w:r>
          </w:p>
          <w:p w14:paraId="629F5A82" w14:textId="77777777" w:rsidR="00792E5E" w:rsidRPr="00EF230A" w:rsidRDefault="00792E5E" w:rsidP="00792E5E">
            <w:pPr>
              <w:spacing w:after="80"/>
              <w:ind w:left="454" w:hanging="283"/>
              <w:jc w:val="both"/>
              <w:rPr>
                <w:rFonts w:ascii="Arial" w:hAnsi="Arial" w:cs="Arial"/>
              </w:rPr>
            </w:pPr>
            <w:r w:rsidRPr="00EF230A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ab/>
            </w:r>
            <w:r w:rsidRPr="00EF230A">
              <w:rPr>
                <w:rFonts w:ascii="Arial" w:hAnsi="Arial" w:cs="Arial"/>
              </w:rPr>
              <w:t>Primera inscripción de dominio a favor del Estado y constitución automática de afectación en uso a favor de la entidad que ejerce posesión</w:t>
            </w:r>
            <w:r w:rsidR="00987302">
              <w:rPr>
                <w:rFonts w:ascii="Arial" w:hAnsi="Arial" w:cs="Arial"/>
              </w:rPr>
              <w:t xml:space="preserve"> sobre un predio/inmueble estatal</w:t>
            </w:r>
          </w:p>
          <w:p w14:paraId="166008DE" w14:textId="77777777" w:rsidR="00792E5E" w:rsidRPr="00EF230A" w:rsidRDefault="00792E5E" w:rsidP="00792E5E">
            <w:pPr>
              <w:spacing w:after="80"/>
              <w:ind w:left="454" w:hanging="283"/>
              <w:jc w:val="both"/>
              <w:rPr>
                <w:rFonts w:ascii="Arial" w:hAnsi="Arial" w:cs="Arial"/>
              </w:rPr>
            </w:pPr>
            <w:r w:rsidRPr="00EF230A"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ab/>
            </w:r>
            <w:r w:rsidRPr="00EF230A">
              <w:rPr>
                <w:rFonts w:ascii="Arial" w:hAnsi="Arial" w:cs="Arial"/>
              </w:rPr>
              <w:t>Asunción de titularidad a favor del Estado y constitución automática de afectación en uso a favor de la entidad que ejerce posesión</w:t>
            </w:r>
            <w:r w:rsidR="00987302">
              <w:rPr>
                <w:rFonts w:ascii="Arial" w:hAnsi="Arial" w:cs="Arial"/>
              </w:rPr>
              <w:t xml:space="preserve"> sobre un predio/inmueble estatal</w:t>
            </w:r>
          </w:p>
          <w:p w14:paraId="7D40E5BE" w14:textId="77777777" w:rsidR="00FE70AE" w:rsidRPr="00810116" w:rsidRDefault="00792E5E" w:rsidP="00792E5E">
            <w:pPr>
              <w:spacing w:after="160"/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>
              <w:rPr>
                <w:rFonts w:ascii="Arial" w:hAnsi="Arial" w:cs="Arial"/>
              </w:rPr>
              <w:tab/>
            </w:r>
            <w:r w:rsidRPr="00EF230A">
              <w:rPr>
                <w:rFonts w:ascii="Arial" w:hAnsi="Arial" w:cs="Arial"/>
              </w:rPr>
              <w:t>Independización a favor del Estado y constitución automática de afectación en uso a favor de la entidad que ejerce posesión</w:t>
            </w:r>
            <w:r w:rsidR="00987302">
              <w:rPr>
                <w:rFonts w:ascii="Arial" w:hAnsi="Arial" w:cs="Arial"/>
              </w:rPr>
              <w:t xml:space="preserve"> sobre un predio/inmueble estatal</w:t>
            </w:r>
          </w:p>
        </w:tc>
      </w:tr>
      <w:tr w:rsidR="00FE70AE" w14:paraId="2948FB4E" w14:textId="77777777" w:rsidTr="0054061C">
        <w:tc>
          <w:tcPr>
            <w:tcW w:w="8828" w:type="dxa"/>
            <w:shd w:val="clear" w:color="auto" w:fill="FED3D2"/>
          </w:tcPr>
          <w:p w14:paraId="39BD2BE0" w14:textId="287D0FD9" w:rsidR="00FE70AE" w:rsidRPr="00693827" w:rsidRDefault="00C819A4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74C6">
              <w:rPr>
                <w:rFonts w:ascii="Arial" w:hAnsi="Arial" w:cs="Arial"/>
                <w:b/>
              </w:rPr>
              <w:t xml:space="preserve">IDENTIFICACIÓN DEL BIEN Y SUSTENTO DEL ACTO DE SANEAMIENTO </w:t>
            </w:r>
          </w:p>
        </w:tc>
      </w:tr>
      <w:tr w:rsidR="00FE70AE" w14:paraId="2604DCD1" w14:textId="77777777" w:rsidTr="0077537A">
        <w:trPr>
          <w:trHeight w:val="1550"/>
        </w:trPr>
        <w:tc>
          <w:tcPr>
            <w:tcW w:w="8828" w:type="dxa"/>
          </w:tcPr>
          <w:p w14:paraId="6FDDAB63" w14:textId="77777777" w:rsidR="00FE70AE" w:rsidRPr="00792E5E" w:rsidRDefault="00792E5E" w:rsidP="00792E5E">
            <w:pPr>
              <w:spacing w:before="160" w:after="160"/>
              <w:jc w:val="both"/>
              <w:rPr>
                <w:rFonts w:ascii="Arial" w:hAnsi="Arial" w:cs="Arial"/>
                <w:b/>
              </w:rPr>
            </w:pPr>
            <w:r w:rsidRPr="00EF230A">
              <w:rPr>
                <w:rFonts w:ascii="Arial" w:hAnsi="Arial" w:cs="Arial"/>
              </w:rPr>
              <w:t>El/la [</w:t>
            </w:r>
            <w:r w:rsidRPr="00EF230A">
              <w:rPr>
                <w:rFonts w:ascii="Arial" w:hAnsi="Arial" w:cs="Arial"/>
                <w:i/>
              </w:rPr>
              <w:t>nombre de la entidad</w:t>
            </w:r>
            <w:r w:rsidRPr="00EF230A">
              <w:rPr>
                <w:rFonts w:ascii="Arial" w:hAnsi="Arial" w:cs="Arial"/>
              </w:rPr>
              <w:t>] viene ejerciendo posesión, para el cumplimiento de sus funciones, sobre el predio/inmueble de [</w:t>
            </w:r>
            <w:r w:rsidRPr="00EF230A">
              <w:rPr>
                <w:rFonts w:ascii="Arial" w:hAnsi="Arial" w:cs="Arial"/>
                <w:i/>
              </w:rPr>
              <w:t>área en m</w:t>
            </w:r>
            <w:r w:rsidRPr="00DE2130">
              <w:rPr>
                <w:rFonts w:ascii="Arial" w:hAnsi="Arial" w:cs="Arial"/>
                <w:i/>
                <w:vertAlign w:val="superscript"/>
              </w:rPr>
              <w:t>2</w:t>
            </w:r>
            <w:r w:rsidRPr="00EF230A">
              <w:rPr>
                <w:rFonts w:ascii="Arial" w:hAnsi="Arial" w:cs="Arial"/>
                <w:i/>
              </w:rPr>
              <w:t xml:space="preserve"> o ha</w:t>
            </w:r>
            <w:r w:rsidRPr="00EF230A">
              <w:rPr>
                <w:rFonts w:ascii="Arial" w:hAnsi="Arial" w:cs="Arial"/>
              </w:rPr>
              <w:t>], ubicado en [</w:t>
            </w:r>
            <w:r w:rsidRPr="00EF230A">
              <w:rPr>
                <w:rFonts w:ascii="Arial" w:hAnsi="Arial" w:cs="Arial"/>
                <w:i/>
              </w:rPr>
              <w:t>dirección o, en su defecto, sector</w:t>
            </w:r>
            <w:r w:rsidRPr="00EF230A">
              <w:rPr>
                <w:rFonts w:ascii="Arial" w:hAnsi="Arial" w:cs="Arial"/>
              </w:rPr>
              <w:t>], [</w:t>
            </w:r>
            <w:r w:rsidRPr="00EF230A">
              <w:rPr>
                <w:rFonts w:ascii="Arial" w:hAnsi="Arial" w:cs="Arial"/>
                <w:i/>
              </w:rPr>
              <w:t>distrito</w:t>
            </w:r>
            <w:r w:rsidRPr="00EF230A">
              <w:rPr>
                <w:rFonts w:ascii="Arial" w:hAnsi="Arial" w:cs="Arial"/>
              </w:rPr>
              <w:t>], [</w:t>
            </w:r>
            <w:r w:rsidRPr="00EF230A">
              <w:rPr>
                <w:rFonts w:ascii="Arial" w:hAnsi="Arial" w:cs="Arial"/>
                <w:i/>
              </w:rPr>
              <w:t>provincia</w:t>
            </w:r>
            <w:r w:rsidRPr="00EF230A">
              <w:rPr>
                <w:rFonts w:ascii="Arial" w:hAnsi="Arial" w:cs="Arial"/>
              </w:rPr>
              <w:t>], [</w:t>
            </w:r>
            <w:r w:rsidRPr="00EF230A">
              <w:rPr>
                <w:rFonts w:ascii="Arial" w:hAnsi="Arial" w:cs="Arial"/>
                <w:i/>
              </w:rPr>
              <w:t>departamento</w:t>
            </w:r>
            <w:r w:rsidRPr="00EF230A">
              <w:rPr>
                <w:rFonts w:ascii="Arial" w:hAnsi="Arial" w:cs="Arial"/>
              </w:rPr>
              <w:t>], [</w:t>
            </w:r>
            <w:r w:rsidRPr="00EF230A">
              <w:rPr>
                <w:rFonts w:ascii="Arial" w:hAnsi="Arial" w:cs="Arial"/>
                <w:i/>
              </w:rPr>
              <w:t>de encontrase inscrito o formar parte de un predio inscrito, indicar el número de la Partida Registral y la Oficina Registral</w:t>
            </w:r>
            <w:r w:rsidRPr="00EF230A">
              <w:rPr>
                <w:rFonts w:ascii="Arial" w:hAnsi="Arial" w:cs="Arial"/>
              </w:rPr>
              <w:t>]</w:t>
            </w:r>
            <w:r w:rsidRPr="00EF230A">
              <w:rPr>
                <w:rFonts w:ascii="Arial" w:hAnsi="Arial" w:cs="Arial"/>
                <w:b/>
              </w:rPr>
              <w:t xml:space="preserve">, </w:t>
            </w:r>
            <w:r w:rsidRPr="00EF230A">
              <w:rPr>
                <w:rFonts w:ascii="Arial" w:hAnsi="Arial" w:cs="Arial"/>
              </w:rPr>
              <w:t>destinándolo al uso de [</w:t>
            </w:r>
            <w:r w:rsidRPr="00EF230A">
              <w:rPr>
                <w:rFonts w:ascii="Arial" w:hAnsi="Arial" w:cs="Arial"/>
                <w:i/>
              </w:rPr>
              <w:t>detallar el uso que se viene dando</w:t>
            </w:r>
            <w:r w:rsidRPr="00EF230A">
              <w:rPr>
                <w:rFonts w:ascii="Arial" w:hAnsi="Arial" w:cs="Arial"/>
              </w:rPr>
              <w:t>].</w:t>
            </w:r>
          </w:p>
        </w:tc>
      </w:tr>
      <w:tr w:rsidR="00FE70AE" w14:paraId="1B701BEA" w14:textId="77777777" w:rsidTr="0054061C">
        <w:tc>
          <w:tcPr>
            <w:tcW w:w="8828" w:type="dxa"/>
            <w:shd w:val="clear" w:color="auto" w:fill="FED3D2"/>
          </w:tcPr>
          <w:p w14:paraId="23980E7A" w14:textId="77777777" w:rsidR="00FE70AE" w:rsidRPr="00693827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2" w:hanging="284"/>
              <w:jc w:val="both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>INEXISTENCIA DE PROCESOS JUDICIALES</w:t>
            </w:r>
          </w:p>
        </w:tc>
      </w:tr>
      <w:tr w:rsidR="00FE70AE" w14:paraId="5C4D7D0F" w14:textId="77777777" w:rsidTr="0054061C">
        <w:tc>
          <w:tcPr>
            <w:tcW w:w="8828" w:type="dxa"/>
          </w:tcPr>
          <w:p w14:paraId="36EB9F53" w14:textId="77777777" w:rsidR="00114E78" w:rsidRDefault="00114E78" w:rsidP="00114E78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El predio/inmueble no es materia de proceso judicial que cuestione el derecho de propiedad, conforme a la información proporcionada por </w:t>
            </w:r>
            <w:r>
              <w:rPr>
                <w:rFonts w:ascii="Arial" w:hAnsi="Arial" w:cs="Arial"/>
              </w:rPr>
              <w:t>[</w:t>
            </w:r>
            <w:r w:rsidRPr="0057044F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>
              <w:rPr>
                <w:rFonts w:ascii="Arial" w:hAnsi="Arial" w:cs="Arial"/>
              </w:rPr>
              <w:t>].</w:t>
            </w:r>
          </w:p>
          <w:p w14:paraId="084BF94A" w14:textId="77777777" w:rsidR="00114E78" w:rsidRDefault="00114E78" w:rsidP="00114E78">
            <w:pPr>
              <w:spacing w:before="160" w:after="160"/>
              <w:jc w:val="both"/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114E78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lastRenderedPageBreak/>
              <w:t>En caso se pretenda una p</w:t>
            </w:r>
            <w:r w:rsidRPr="00114E78">
              <w:rPr>
                <w:rFonts w:ascii="Arial" w:hAnsi="Arial" w:cs="Arial"/>
                <w:b/>
                <w:i/>
              </w:rPr>
              <w:t>rimera inscripción de dominio a favor del Estado y constitución automática de afectación en uso a favor de la entidad que ejerce posesión</w:t>
            </w:r>
            <w:r w:rsidRPr="008A6F73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, </w:t>
            </w:r>
            <w:r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>consignar lo siguiente:</w:t>
            </w:r>
          </w:p>
          <w:p w14:paraId="65A73FF5" w14:textId="77777777" w:rsidR="00114E78" w:rsidRPr="00114E78" w:rsidRDefault="00114E78" w:rsidP="0054061C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El predio/inmueble no es materia de proceso judicial que cuestione el derecho de propiedad</w:t>
            </w:r>
            <w:r>
              <w:rPr>
                <w:rFonts w:ascii="Arial" w:hAnsi="Arial" w:cs="Arial"/>
              </w:rPr>
              <w:t xml:space="preserve"> hasta un día antes de la publicación del procedimiento de saneamiento</w:t>
            </w:r>
            <w:r w:rsidRPr="007D5D3F">
              <w:rPr>
                <w:rFonts w:ascii="Arial" w:hAnsi="Arial" w:cs="Arial"/>
              </w:rPr>
              <w:t xml:space="preserve">, conforme a la información proporcionada por </w:t>
            </w:r>
            <w:r>
              <w:rPr>
                <w:rFonts w:ascii="Arial" w:hAnsi="Arial" w:cs="Arial"/>
              </w:rPr>
              <w:t>[</w:t>
            </w:r>
            <w:r w:rsidRPr="0057044F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>
              <w:rPr>
                <w:rFonts w:ascii="Arial" w:hAnsi="Arial" w:cs="Arial"/>
              </w:rPr>
              <w:t>].</w:t>
            </w:r>
          </w:p>
        </w:tc>
      </w:tr>
      <w:tr w:rsidR="00FE70AE" w14:paraId="1F27DA05" w14:textId="77777777" w:rsidTr="0054061C">
        <w:tc>
          <w:tcPr>
            <w:tcW w:w="8828" w:type="dxa"/>
            <w:shd w:val="clear" w:color="auto" w:fill="FED3D2"/>
          </w:tcPr>
          <w:p w14:paraId="23C3873C" w14:textId="77777777" w:rsidR="00FE70AE" w:rsidRPr="00693827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3" w:hanging="357"/>
              <w:jc w:val="both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>NOTIFICACIÓN DEL PROCEDIMIENTO</w:t>
            </w:r>
            <w:r w:rsidR="005E1706">
              <w:rPr>
                <w:rStyle w:val="Refdenotaalpie"/>
                <w:rFonts w:ascii="Arial" w:hAnsi="Arial" w:cs="Arial"/>
                <w:b/>
              </w:rPr>
              <w:footnoteReference w:id="2"/>
            </w:r>
          </w:p>
        </w:tc>
      </w:tr>
      <w:tr w:rsidR="00FE70AE" w14:paraId="6EE7B3D2" w14:textId="77777777" w:rsidTr="0054061C">
        <w:tc>
          <w:tcPr>
            <w:tcW w:w="8828" w:type="dxa"/>
          </w:tcPr>
          <w:p w14:paraId="56E3C7C2" w14:textId="77777777" w:rsidR="00307618" w:rsidRPr="007806A1" w:rsidRDefault="00307618" w:rsidP="00307618">
            <w:pPr>
              <w:spacing w:before="160" w:after="80"/>
              <w:jc w:val="both"/>
              <w:rPr>
                <w:rFonts w:ascii="Arial" w:hAnsi="Arial" w:cs="Arial"/>
                <w:b/>
                <w:i/>
              </w:rPr>
            </w:pPr>
            <w:r w:rsidRPr="007806A1">
              <w:rPr>
                <w:rFonts w:ascii="Arial" w:hAnsi="Arial" w:cs="Arial"/>
                <w:b/>
                <w:i/>
              </w:rPr>
              <w:t xml:space="preserve">En el caso de asunción de titularidad a favor del Estado y constitución automática de afectación en uso, así como en el caso de independización a favor del Estado y constitución automática de afectación en uso, </w:t>
            </w:r>
            <w:r w:rsidR="009F4743" w:rsidRPr="007806A1">
              <w:rPr>
                <w:rFonts w:ascii="Arial" w:hAnsi="Arial" w:cs="Arial"/>
                <w:b/>
                <w:i/>
              </w:rPr>
              <w:t>consignar lo siguiente</w:t>
            </w:r>
            <w:r w:rsidRPr="007806A1">
              <w:rPr>
                <w:rFonts w:ascii="Arial" w:hAnsi="Arial" w:cs="Arial"/>
                <w:b/>
                <w:i/>
              </w:rPr>
              <w:t>:</w:t>
            </w:r>
          </w:p>
          <w:p w14:paraId="7B73446D" w14:textId="3B68D12E" w:rsidR="00307618" w:rsidRPr="009F4743" w:rsidRDefault="008C59E9" w:rsidP="009F4743">
            <w:pPr>
              <w:spacing w:after="80"/>
              <w:jc w:val="both"/>
              <w:rPr>
                <w:rFonts w:ascii="Arial" w:hAnsi="Arial" w:cs="Arial"/>
              </w:rPr>
            </w:pPr>
            <w:r w:rsidRPr="007806A1">
              <w:rPr>
                <w:rFonts w:ascii="Arial" w:hAnsi="Arial" w:cs="Arial"/>
              </w:rPr>
              <w:t>Con fecha [</w:t>
            </w:r>
            <w:r w:rsidR="006245E8" w:rsidRPr="007806A1">
              <w:rPr>
                <w:rFonts w:ascii="Arial" w:hAnsi="Arial" w:cs="Arial"/>
                <w:i/>
                <w:iCs/>
              </w:rPr>
              <w:t>fecha de notificación</w:t>
            </w:r>
            <w:r w:rsidRPr="007806A1">
              <w:rPr>
                <w:rFonts w:ascii="Arial" w:hAnsi="Arial" w:cs="Arial"/>
              </w:rPr>
              <w:t>], s</w:t>
            </w:r>
            <w:r w:rsidR="00307618" w:rsidRPr="007806A1">
              <w:rPr>
                <w:rFonts w:ascii="Arial" w:hAnsi="Arial" w:cs="Arial"/>
              </w:rPr>
              <w:t>e ha cumplido con efectu</w:t>
            </w:r>
            <w:r w:rsidR="008470D7" w:rsidRPr="007806A1">
              <w:rPr>
                <w:rFonts w:ascii="Arial" w:hAnsi="Arial" w:cs="Arial"/>
              </w:rPr>
              <w:t>ar la notificación personal a [</w:t>
            </w:r>
            <w:r w:rsidR="008470D7" w:rsidRPr="007806A1">
              <w:rPr>
                <w:rFonts w:ascii="Arial" w:hAnsi="Arial" w:cs="Arial"/>
                <w:i/>
              </w:rPr>
              <w:t>titular registral</w:t>
            </w:r>
            <w:r w:rsidR="00307618" w:rsidRPr="007806A1">
              <w:rPr>
                <w:rFonts w:ascii="Arial" w:hAnsi="Arial" w:cs="Arial"/>
              </w:rPr>
              <w:t>], mediante [</w:t>
            </w:r>
            <w:r w:rsidR="00307618" w:rsidRPr="007806A1">
              <w:rPr>
                <w:rFonts w:ascii="Arial" w:hAnsi="Arial" w:cs="Arial"/>
                <w:i/>
              </w:rPr>
              <w:t>tipo, número y fecha de documento</w:t>
            </w:r>
            <w:r w:rsidR="00307618" w:rsidRPr="007806A1">
              <w:rPr>
                <w:rFonts w:ascii="Arial" w:hAnsi="Arial" w:cs="Arial"/>
              </w:rPr>
              <w:t>].</w:t>
            </w:r>
          </w:p>
          <w:p w14:paraId="1014F978" w14:textId="77777777" w:rsidR="00307618" w:rsidRPr="00EF230A" w:rsidRDefault="00307618" w:rsidP="00307618">
            <w:pPr>
              <w:spacing w:after="80"/>
              <w:jc w:val="both"/>
              <w:rPr>
                <w:rFonts w:ascii="Arial" w:hAnsi="Arial" w:cs="Arial"/>
                <w:b/>
                <w:i/>
              </w:rPr>
            </w:pPr>
            <w:r w:rsidRPr="00EF230A">
              <w:rPr>
                <w:rFonts w:ascii="Arial" w:hAnsi="Arial" w:cs="Arial"/>
                <w:b/>
                <w:i/>
              </w:rPr>
              <w:t xml:space="preserve">En el caso de primera inscripción de dominio a favor del Estado y constitución automática de afectación en uso, </w:t>
            </w:r>
            <w:r w:rsidR="009F4743">
              <w:rPr>
                <w:rFonts w:ascii="Arial" w:hAnsi="Arial" w:cs="Arial"/>
                <w:b/>
                <w:i/>
              </w:rPr>
              <w:t>consignar lo siguiente</w:t>
            </w:r>
            <w:r w:rsidRPr="00EF230A">
              <w:rPr>
                <w:rFonts w:ascii="Arial" w:hAnsi="Arial" w:cs="Arial"/>
                <w:b/>
                <w:i/>
              </w:rPr>
              <w:t>:</w:t>
            </w:r>
          </w:p>
          <w:p w14:paraId="0FB32B6A" w14:textId="77777777" w:rsidR="00FE70AE" w:rsidRDefault="00307618" w:rsidP="009F4743">
            <w:pPr>
              <w:spacing w:after="160"/>
              <w:jc w:val="both"/>
              <w:rPr>
                <w:rFonts w:ascii="Arial" w:hAnsi="Arial" w:cs="Arial"/>
              </w:rPr>
            </w:pPr>
            <w:r w:rsidRPr="009F4743">
              <w:rPr>
                <w:rFonts w:ascii="Arial" w:hAnsi="Arial" w:cs="Arial"/>
              </w:rPr>
              <w:t>Se ha cumplido con efectuar la publicación del procedimiento en el diario [</w:t>
            </w:r>
            <w:r w:rsidRPr="009F4743">
              <w:rPr>
                <w:rFonts w:ascii="Arial" w:hAnsi="Arial" w:cs="Arial"/>
                <w:i/>
              </w:rPr>
              <w:t>precisar si “diario oficial El Peruano” u otro diario de mayor circulación del lugar donde se ubica el predio/inmueble</w:t>
            </w:r>
            <w:r w:rsidRPr="009F4743">
              <w:rPr>
                <w:rFonts w:ascii="Arial" w:hAnsi="Arial" w:cs="Arial"/>
              </w:rPr>
              <w:t>] con fecha […], y en la página web de la entidad que represento con fecha […]. [</w:t>
            </w:r>
            <w:r w:rsidRPr="009F4743">
              <w:rPr>
                <w:rFonts w:ascii="Arial" w:hAnsi="Arial" w:cs="Arial"/>
                <w:i/>
              </w:rPr>
              <w:t>En caso de no contar con página web, precisar dicha situación</w:t>
            </w:r>
            <w:r w:rsidRPr="009F4743">
              <w:rPr>
                <w:rFonts w:ascii="Arial" w:hAnsi="Arial" w:cs="Arial"/>
              </w:rPr>
              <w:t>].</w:t>
            </w:r>
          </w:p>
          <w:p w14:paraId="67954B89" w14:textId="77777777" w:rsidR="00DB5416" w:rsidRDefault="00DB5416" w:rsidP="00DB5416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AA21FD">
              <w:rPr>
                <w:rFonts w:ascii="Arial" w:hAnsi="Arial" w:cs="Arial"/>
                <w:b/>
                <w:i/>
              </w:rPr>
              <w:t>En el caso de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F230A">
              <w:rPr>
                <w:rFonts w:ascii="Arial" w:hAnsi="Arial" w:cs="Arial"/>
                <w:b/>
                <w:i/>
              </w:rPr>
              <w:t>primera inscripción de dominio a favor del Estado y constitución automática de afectación en uso</w:t>
            </w:r>
            <w:r>
              <w:rPr>
                <w:rFonts w:ascii="Arial" w:hAnsi="Arial" w:cs="Arial"/>
                <w:b/>
                <w:i/>
              </w:rPr>
              <w:t>, en el supuesto en que además de la publicación haya correspondido la notificación personal a aquel sujeto identificado que pudiera ser afectado, consignar lo siguiente:</w:t>
            </w:r>
          </w:p>
          <w:p w14:paraId="657FB24A" w14:textId="330942E1" w:rsidR="00DB5416" w:rsidRPr="00DB5416" w:rsidRDefault="00DB5416" w:rsidP="001D3007">
            <w:pPr>
              <w:spacing w:after="160"/>
              <w:jc w:val="both"/>
              <w:rPr>
                <w:rFonts w:ascii="Arial" w:hAnsi="Arial" w:cs="Arial"/>
              </w:rPr>
            </w:pPr>
            <w:r w:rsidRPr="007806A1">
              <w:rPr>
                <w:rFonts w:ascii="Arial" w:hAnsi="Arial" w:cs="Arial"/>
              </w:rPr>
              <w:t>Se ha cumplido con efectuar la publicación del procedimiento en el diario [</w:t>
            </w:r>
            <w:r w:rsidRPr="007806A1">
              <w:rPr>
                <w:rFonts w:ascii="Arial" w:hAnsi="Arial" w:cs="Arial"/>
                <w:i/>
              </w:rPr>
              <w:t>precisar si “diario oficial El Peruano” u otro diario de mayor circulación del lugar donde se ubica el predio/inmueble</w:t>
            </w:r>
            <w:r w:rsidRPr="007806A1">
              <w:rPr>
                <w:rFonts w:ascii="Arial" w:hAnsi="Arial" w:cs="Arial"/>
              </w:rPr>
              <w:t>] con fecha […], y en la página web de la entidad que represento con fecha […]. [</w:t>
            </w:r>
            <w:r w:rsidRPr="007806A1">
              <w:rPr>
                <w:rFonts w:ascii="Arial" w:hAnsi="Arial" w:cs="Arial"/>
                <w:i/>
              </w:rPr>
              <w:t>En caso de no contar con página web, precisar dicha situación</w:t>
            </w:r>
            <w:r w:rsidRPr="007806A1">
              <w:rPr>
                <w:rFonts w:ascii="Arial" w:hAnsi="Arial" w:cs="Arial"/>
              </w:rPr>
              <w:t xml:space="preserve">]. Asimismo, </w:t>
            </w:r>
            <w:r w:rsidR="008C59E9" w:rsidRPr="007806A1">
              <w:rPr>
                <w:rFonts w:ascii="Arial" w:hAnsi="Arial" w:cs="Arial"/>
              </w:rPr>
              <w:t>con fecha [</w:t>
            </w:r>
            <w:r w:rsidR="006245E8" w:rsidRPr="007806A1">
              <w:rPr>
                <w:rFonts w:ascii="Arial" w:hAnsi="Arial" w:cs="Arial"/>
                <w:i/>
                <w:iCs/>
              </w:rPr>
              <w:t>fecha de notificación</w:t>
            </w:r>
            <w:r w:rsidR="008C59E9" w:rsidRPr="007806A1">
              <w:rPr>
                <w:rFonts w:ascii="Arial" w:hAnsi="Arial" w:cs="Arial"/>
              </w:rPr>
              <w:t xml:space="preserve">], </w:t>
            </w:r>
            <w:r w:rsidRPr="007806A1">
              <w:rPr>
                <w:rFonts w:ascii="Arial" w:hAnsi="Arial" w:cs="Arial"/>
              </w:rPr>
              <w:t>se ha cumplido con efectuar la notificación personal a [</w:t>
            </w:r>
            <w:r w:rsidRPr="007806A1">
              <w:rPr>
                <w:rFonts w:ascii="Arial" w:hAnsi="Arial" w:cs="Arial"/>
                <w:i/>
              </w:rPr>
              <w:t>…</w:t>
            </w:r>
            <w:r w:rsidRPr="007806A1">
              <w:rPr>
                <w:rFonts w:ascii="Arial" w:hAnsi="Arial" w:cs="Arial"/>
              </w:rPr>
              <w:t>], mediante [</w:t>
            </w:r>
            <w:r w:rsidRPr="007806A1">
              <w:rPr>
                <w:rFonts w:ascii="Arial" w:hAnsi="Arial" w:cs="Arial"/>
                <w:i/>
              </w:rPr>
              <w:t>tipo, número y fecha de documento</w:t>
            </w:r>
            <w:r w:rsidRPr="007806A1">
              <w:rPr>
                <w:rFonts w:ascii="Arial" w:hAnsi="Arial" w:cs="Arial"/>
              </w:rPr>
              <w:t>].</w:t>
            </w:r>
          </w:p>
        </w:tc>
      </w:tr>
      <w:tr w:rsidR="00FE70AE" w14:paraId="14DCD686" w14:textId="77777777" w:rsidTr="0054061C">
        <w:tc>
          <w:tcPr>
            <w:tcW w:w="8828" w:type="dxa"/>
          </w:tcPr>
          <w:p w14:paraId="49EA718E" w14:textId="77777777" w:rsidR="00FE70AE" w:rsidRPr="00C8789C" w:rsidRDefault="00FE70AE" w:rsidP="0098202D">
            <w:pPr>
              <w:spacing w:before="16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t>La presente Declaración Jurada se formula en el marco del procedimiento especial de saneamiento físico legal, regulado en los artículos 21 al 23 del Texto Único Ordenado de la Ley N° 29151, Ley General del Sistema Nacional de Bienes Estatales, aprobado por Decreto Supremo N° 019-2019-VIVIENDA, y los artículos 242 al 262 de su Reglamento, aprobado por Decreto Supremo N° 008-2021-VIVIENDA.</w:t>
            </w:r>
          </w:p>
          <w:p w14:paraId="42132E93" w14:textId="77777777" w:rsidR="00FE70AE" w:rsidRDefault="00FE70AE" w:rsidP="0054061C">
            <w:pPr>
              <w:ind w:left="567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t>[</w:t>
            </w:r>
            <w:r w:rsidRPr="00A2603D">
              <w:rPr>
                <w:rFonts w:ascii="Arial" w:hAnsi="Arial" w:cs="Arial"/>
                <w:i/>
              </w:rPr>
              <w:t>Lugar y fecha</w:t>
            </w:r>
            <w:r w:rsidRPr="00C8789C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.</w:t>
            </w:r>
          </w:p>
          <w:p w14:paraId="74EE9D02" w14:textId="77777777" w:rsidR="00FE70AE" w:rsidRPr="00555FFD" w:rsidRDefault="00FE70AE" w:rsidP="0054061C">
            <w:pPr>
              <w:jc w:val="center"/>
              <w:rPr>
                <w:rFonts w:ascii="Arial" w:hAnsi="Arial" w:cs="Arial"/>
                <w:i/>
              </w:rPr>
            </w:pPr>
            <w:r w:rsidRPr="00907271">
              <w:rPr>
                <w:rFonts w:ascii="Arial" w:hAnsi="Arial" w:cs="Arial"/>
              </w:rPr>
              <w:t>[</w:t>
            </w:r>
            <w:r w:rsidRPr="00555FFD">
              <w:rPr>
                <w:rFonts w:ascii="Arial" w:hAnsi="Arial" w:cs="Arial"/>
                <w:i/>
              </w:rPr>
              <w:t>Firma</w:t>
            </w:r>
            <w:r w:rsidRPr="00907271">
              <w:rPr>
                <w:rFonts w:ascii="Arial" w:hAnsi="Arial" w:cs="Arial"/>
              </w:rPr>
              <w:t>]</w:t>
            </w:r>
          </w:p>
          <w:p w14:paraId="010A4D3E" w14:textId="77777777" w:rsidR="00FE70AE" w:rsidRPr="00555FFD" w:rsidRDefault="00FE70AE" w:rsidP="0054061C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</w:t>
            </w:r>
            <w:r w:rsidR="00622781">
              <w:rPr>
                <w:rFonts w:ascii="Arial" w:hAnsi="Arial" w:cs="Arial"/>
                <w:u w:val="single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>_</w:t>
            </w:r>
          </w:p>
          <w:p w14:paraId="0341EC37" w14:textId="77777777" w:rsidR="00FE70AE" w:rsidRPr="00555FFD" w:rsidRDefault="00FE70AE" w:rsidP="0054061C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 xml:space="preserve">Nombres y apellidos </w:t>
            </w:r>
            <w:r w:rsidR="00CB3C9C">
              <w:rPr>
                <w:rFonts w:ascii="Arial" w:hAnsi="Arial" w:cs="Arial"/>
                <w:b/>
                <w:i/>
              </w:rPr>
              <w:t>completos</w:t>
            </w:r>
          </w:p>
          <w:p w14:paraId="130F9F4D" w14:textId="77777777" w:rsidR="00FE70AE" w:rsidRPr="00555FFD" w:rsidRDefault="00FE70AE" w:rsidP="0054061C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>Cargo</w:t>
            </w:r>
          </w:p>
          <w:p w14:paraId="595EF71E" w14:textId="77777777" w:rsidR="00FE70AE" w:rsidRDefault="00FE70AE" w:rsidP="005C6D50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>Entidad</w:t>
            </w:r>
          </w:p>
          <w:p w14:paraId="2B3B168D" w14:textId="77777777" w:rsidR="00BA659E" w:rsidRPr="00D2197B" w:rsidRDefault="00BA659E" w:rsidP="005C6D5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E70AE" w14:paraId="69583AD7" w14:textId="77777777" w:rsidTr="005C6D50">
        <w:trPr>
          <w:trHeight w:val="584"/>
        </w:trPr>
        <w:tc>
          <w:tcPr>
            <w:tcW w:w="8828" w:type="dxa"/>
          </w:tcPr>
          <w:p w14:paraId="771E881A" w14:textId="77777777" w:rsidR="00FE70AE" w:rsidRPr="005C6D50" w:rsidRDefault="00FE70AE" w:rsidP="0054061C">
            <w:pPr>
              <w:spacing w:before="160"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6D50">
              <w:rPr>
                <w:rFonts w:ascii="Arial" w:hAnsi="Arial" w:cs="Arial"/>
                <w:b/>
                <w:sz w:val="16"/>
                <w:szCs w:val="16"/>
              </w:rPr>
              <w:t>En caso se detecte falsedad en la información consignada en la presente Declaración Jurada, el declarante quedará sometido a las consecuencias y sanciones penales, administrativas y/o civiles que correspondan.</w:t>
            </w:r>
          </w:p>
        </w:tc>
      </w:tr>
    </w:tbl>
    <w:p w14:paraId="48A35189" w14:textId="77777777" w:rsidR="00352A70" w:rsidRDefault="00352A70" w:rsidP="001868B4"/>
    <w:sectPr w:rsidR="00352A70" w:rsidSect="001868B4">
      <w:footnotePr>
        <w:numRestart w:val="eachSect"/>
      </w:footnotePr>
      <w:pgSz w:w="12240" w:h="15840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1C02" w14:textId="77777777" w:rsidR="00FB31B4" w:rsidRDefault="00FB31B4" w:rsidP="003240DD">
      <w:pPr>
        <w:spacing w:after="0" w:line="240" w:lineRule="auto"/>
      </w:pPr>
      <w:r>
        <w:separator/>
      </w:r>
    </w:p>
  </w:endnote>
  <w:endnote w:type="continuationSeparator" w:id="0">
    <w:p w14:paraId="6E2EC840" w14:textId="77777777" w:rsidR="00FB31B4" w:rsidRDefault="00FB31B4" w:rsidP="0032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AF87" w14:textId="77777777" w:rsidR="00FB31B4" w:rsidRDefault="00FB31B4" w:rsidP="003240DD">
      <w:pPr>
        <w:spacing w:after="0" w:line="240" w:lineRule="auto"/>
      </w:pPr>
      <w:r>
        <w:separator/>
      </w:r>
    </w:p>
  </w:footnote>
  <w:footnote w:type="continuationSeparator" w:id="0">
    <w:p w14:paraId="01A3BA05" w14:textId="77777777" w:rsidR="00FB31B4" w:rsidRDefault="00FB31B4" w:rsidP="003240DD">
      <w:pPr>
        <w:spacing w:after="0" w:line="240" w:lineRule="auto"/>
      </w:pPr>
      <w:r>
        <w:continuationSeparator/>
      </w:r>
    </w:p>
  </w:footnote>
  <w:footnote w:id="1">
    <w:p w14:paraId="30E0A1A8" w14:textId="77777777" w:rsidR="005D337E" w:rsidRDefault="005D337E" w:rsidP="005D337E">
      <w:pPr>
        <w:ind w:left="142" w:hanging="142"/>
        <w:jc w:val="both"/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 w:rsidRPr="003240DD">
        <w:rPr>
          <w:rStyle w:val="Refdenotaalpie"/>
          <w:rFonts w:ascii="Arial" w:hAnsi="Arial" w:cs="Arial"/>
          <w:sz w:val="16"/>
          <w:szCs w:val="16"/>
        </w:rPr>
        <w:footnoteRef/>
      </w:r>
      <w:r w:rsidRPr="003240DD">
        <w:rPr>
          <w:rFonts w:ascii="Arial" w:hAnsi="Arial" w:cs="Arial"/>
          <w:sz w:val="16"/>
          <w:szCs w:val="16"/>
        </w:rPr>
        <w:t xml:space="preserve">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declaración jurada debe estar suscrita por el jefe o especialista del órgano competente de la entidad para gestionar los bienes estatales, en base a la afinidad de funciones y 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eficiencia en la gestión, y conforme a las especificaciones previstas en el artículo 58 </w:t>
      </w:r>
      <w:r w:rsidR="007636D8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en concordancia con el artículo 249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del Reglamento de la Ley N° 29151, Ley General del Sistema Nacional de Bienes Estatales, aprobado por Decreto Supremo N° 008-2021-VIVIENDA.</w:t>
      </w:r>
    </w:p>
    <w:p w14:paraId="561AA426" w14:textId="77777777" w:rsidR="00C65940" w:rsidRPr="003240DD" w:rsidRDefault="00C65940" w:rsidP="005D337E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4A665AD" w14:textId="77777777" w:rsidR="005E1706" w:rsidRDefault="005E1706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5E1706">
        <w:rPr>
          <w:rStyle w:val="Refdenotaalpie"/>
          <w:rFonts w:ascii="Arial" w:hAnsi="Arial" w:cs="Arial"/>
          <w:sz w:val="16"/>
          <w:szCs w:val="16"/>
        </w:rPr>
        <w:footnoteRef/>
      </w:r>
      <w:r w:rsidRPr="005E1706">
        <w:rPr>
          <w:rFonts w:ascii="Arial" w:hAnsi="Arial" w:cs="Arial"/>
          <w:sz w:val="16"/>
          <w:szCs w:val="16"/>
        </w:rPr>
        <w:t xml:space="preserve"> Artículo 251 del Reglamento de la Ley N° 29151, aprobado por Decreto Supremo N° 008-2021-VIVIENDA.</w:t>
      </w:r>
    </w:p>
    <w:p w14:paraId="0A54F93D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522B7CA0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10BA623C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05CFC405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1BA2D3C9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2D306F83" w14:textId="77777777" w:rsidR="00C65940" w:rsidRPr="005E1706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7CF8"/>
    <w:multiLevelType w:val="hybridMultilevel"/>
    <w:tmpl w:val="27CE64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0E0"/>
    <w:multiLevelType w:val="hybridMultilevel"/>
    <w:tmpl w:val="87F42EF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78B"/>
    <w:multiLevelType w:val="hybridMultilevel"/>
    <w:tmpl w:val="3F0E6AD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A6C"/>
    <w:multiLevelType w:val="hybridMultilevel"/>
    <w:tmpl w:val="4BC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5A88"/>
    <w:multiLevelType w:val="hybridMultilevel"/>
    <w:tmpl w:val="9B3252F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6873"/>
    <w:multiLevelType w:val="hybridMultilevel"/>
    <w:tmpl w:val="C36EEFA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08B"/>
    <w:multiLevelType w:val="hybridMultilevel"/>
    <w:tmpl w:val="42C6307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73430">
    <w:abstractNumId w:val="6"/>
  </w:num>
  <w:num w:numId="2" w16cid:durableId="896206009">
    <w:abstractNumId w:val="4"/>
  </w:num>
  <w:num w:numId="3" w16cid:durableId="1096486934">
    <w:abstractNumId w:val="5"/>
  </w:num>
  <w:num w:numId="4" w16cid:durableId="443771090">
    <w:abstractNumId w:val="0"/>
  </w:num>
  <w:num w:numId="5" w16cid:durableId="405955543">
    <w:abstractNumId w:val="2"/>
  </w:num>
  <w:num w:numId="6" w16cid:durableId="1114204509">
    <w:abstractNumId w:val="1"/>
  </w:num>
  <w:num w:numId="7" w16cid:durableId="43216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0C"/>
    <w:rsid w:val="00003F59"/>
    <w:rsid w:val="0001148C"/>
    <w:rsid w:val="000143B1"/>
    <w:rsid w:val="000201F2"/>
    <w:rsid w:val="00052D0D"/>
    <w:rsid w:val="0008270C"/>
    <w:rsid w:val="00084100"/>
    <w:rsid w:val="000905BC"/>
    <w:rsid w:val="0009271F"/>
    <w:rsid w:val="000A5C5C"/>
    <w:rsid w:val="000B4625"/>
    <w:rsid w:val="000D0141"/>
    <w:rsid w:val="000D6F4A"/>
    <w:rsid w:val="000D77A4"/>
    <w:rsid w:val="000E621F"/>
    <w:rsid w:val="00114E78"/>
    <w:rsid w:val="00125694"/>
    <w:rsid w:val="001626EC"/>
    <w:rsid w:val="00162CC7"/>
    <w:rsid w:val="00165159"/>
    <w:rsid w:val="001868B4"/>
    <w:rsid w:val="001A3975"/>
    <w:rsid w:val="001C40DF"/>
    <w:rsid w:val="001C5F93"/>
    <w:rsid w:val="001D3007"/>
    <w:rsid w:val="001D3F05"/>
    <w:rsid w:val="001E6BEB"/>
    <w:rsid w:val="001E7355"/>
    <w:rsid w:val="001F1A70"/>
    <w:rsid w:val="002368F9"/>
    <w:rsid w:val="00241F11"/>
    <w:rsid w:val="00251B12"/>
    <w:rsid w:val="002674C6"/>
    <w:rsid w:val="002862C5"/>
    <w:rsid w:val="002A0A4F"/>
    <w:rsid w:val="002C4AF8"/>
    <w:rsid w:val="002E3692"/>
    <w:rsid w:val="00307618"/>
    <w:rsid w:val="0031214D"/>
    <w:rsid w:val="003240DD"/>
    <w:rsid w:val="00324C66"/>
    <w:rsid w:val="00352A70"/>
    <w:rsid w:val="00360DD5"/>
    <w:rsid w:val="00363FBA"/>
    <w:rsid w:val="00376418"/>
    <w:rsid w:val="00387346"/>
    <w:rsid w:val="00396AEA"/>
    <w:rsid w:val="003A34D6"/>
    <w:rsid w:val="003A554A"/>
    <w:rsid w:val="003A5A28"/>
    <w:rsid w:val="003D4B24"/>
    <w:rsid w:val="003F3AC5"/>
    <w:rsid w:val="0040588C"/>
    <w:rsid w:val="00437FAA"/>
    <w:rsid w:val="004619CA"/>
    <w:rsid w:val="004670DC"/>
    <w:rsid w:val="00467B0C"/>
    <w:rsid w:val="004755A0"/>
    <w:rsid w:val="00495D67"/>
    <w:rsid w:val="004A4DC1"/>
    <w:rsid w:val="004B684B"/>
    <w:rsid w:val="004D2A48"/>
    <w:rsid w:val="004E040B"/>
    <w:rsid w:val="004E21F3"/>
    <w:rsid w:val="00500B3B"/>
    <w:rsid w:val="005102B6"/>
    <w:rsid w:val="00520819"/>
    <w:rsid w:val="0052749B"/>
    <w:rsid w:val="00537686"/>
    <w:rsid w:val="00567326"/>
    <w:rsid w:val="0057044F"/>
    <w:rsid w:val="005751FB"/>
    <w:rsid w:val="00592B39"/>
    <w:rsid w:val="005C6D50"/>
    <w:rsid w:val="005D2607"/>
    <w:rsid w:val="005D337E"/>
    <w:rsid w:val="005E1706"/>
    <w:rsid w:val="005E2701"/>
    <w:rsid w:val="005F11A8"/>
    <w:rsid w:val="006002DE"/>
    <w:rsid w:val="00600723"/>
    <w:rsid w:val="006065D0"/>
    <w:rsid w:val="00606F9D"/>
    <w:rsid w:val="00622781"/>
    <w:rsid w:val="006245E8"/>
    <w:rsid w:val="00634482"/>
    <w:rsid w:val="00671D7B"/>
    <w:rsid w:val="00686FAC"/>
    <w:rsid w:val="00693827"/>
    <w:rsid w:val="006A3890"/>
    <w:rsid w:val="006B33C6"/>
    <w:rsid w:val="006B53C0"/>
    <w:rsid w:val="006C159A"/>
    <w:rsid w:val="006D74BA"/>
    <w:rsid w:val="006F7492"/>
    <w:rsid w:val="00711E1E"/>
    <w:rsid w:val="00732F26"/>
    <w:rsid w:val="007636D8"/>
    <w:rsid w:val="007712E3"/>
    <w:rsid w:val="007738A1"/>
    <w:rsid w:val="0077537A"/>
    <w:rsid w:val="007806A1"/>
    <w:rsid w:val="007910BE"/>
    <w:rsid w:val="00792E5E"/>
    <w:rsid w:val="007B34BA"/>
    <w:rsid w:val="007D0928"/>
    <w:rsid w:val="007D5486"/>
    <w:rsid w:val="007D57FE"/>
    <w:rsid w:val="007D5D3F"/>
    <w:rsid w:val="007E259F"/>
    <w:rsid w:val="007E2D8F"/>
    <w:rsid w:val="007F2640"/>
    <w:rsid w:val="00805E88"/>
    <w:rsid w:val="008066E2"/>
    <w:rsid w:val="00810116"/>
    <w:rsid w:val="008470D7"/>
    <w:rsid w:val="00853E15"/>
    <w:rsid w:val="00865D70"/>
    <w:rsid w:val="00894906"/>
    <w:rsid w:val="008A25FE"/>
    <w:rsid w:val="008A6F73"/>
    <w:rsid w:val="008C59E9"/>
    <w:rsid w:val="00922BA0"/>
    <w:rsid w:val="0093380A"/>
    <w:rsid w:val="00946D14"/>
    <w:rsid w:val="0095182A"/>
    <w:rsid w:val="009553AB"/>
    <w:rsid w:val="0095655E"/>
    <w:rsid w:val="00971D2D"/>
    <w:rsid w:val="0098202D"/>
    <w:rsid w:val="00985A8B"/>
    <w:rsid w:val="00985FCA"/>
    <w:rsid w:val="00987302"/>
    <w:rsid w:val="00995CB3"/>
    <w:rsid w:val="009A262D"/>
    <w:rsid w:val="009B28CC"/>
    <w:rsid w:val="009B5D66"/>
    <w:rsid w:val="009D27EF"/>
    <w:rsid w:val="009D4024"/>
    <w:rsid w:val="009E05C2"/>
    <w:rsid w:val="009F4743"/>
    <w:rsid w:val="009F57FD"/>
    <w:rsid w:val="009F60A1"/>
    <w:rsid w:val="00A33824"/>
    <w:rsid w:val="00A41C19"/>
    <w:rsid w:val="00A423B7"/>
    <w:rsid w:val="00A57D2A"/>
    <w:rsid w:val="00A653AC"/>
    <w:rsid w:val="00A712AC"/>
    <w:rsid w:val="00A769E6"/>
    <w:rsid w:val="00AA51F2"/>
    <w:rsid w:val="00AB15C6"/>
    <w:rsid w:val="00AC3A26"/>
    <w:rsid w:val="00AC5966"/>
    <w:rsid w:val="00AC7CA2"/>
    <w:rsid w:val="00AF2384"/>
    <w:rsid w:val="00B00337"/>
    <w:rsid w:val="00B05D55"/>
    <w:rsid w:val="00B13654"/>
    <w:rsid w:val="00B14C4F"/>
    <w:rsid w:val="00B23FE8"/>
    <w:rsid w:val="00B30291"/>
    <w:rsid w:val="00B31E40"/>
    <w:rsid w:val="00B4567C"/>
    <w:rsid w:val="00B531B0"/>
    <w:rsid w:val="00B5350C"/>
    <w:rsid w:val="00B56FFB"/>
    <w:rsid w:val="00B61D0D"/>
    <w:rsid w:val="00B6753F"/>
    <w:rsid w:val="00B73D40"/>
    <w:rsid w:val="00B90052"/>
    <w:rsid w:val="00B92F37"/>
    <w:rsid w:val="00BA2E67"/>
    <w:rsid w:val="00BA659E"/>
    <w:rsid w:val="00BC460B"/>
    <w:rsid w:val="00BD042F"/>
    <w:rsid w:val="00BD1E3B"/>
    <w:rsid w:val="00BD45B9"/>
    <w:rsid w:val="00BD62AF"/>
    <w:rsid w:val="00BD7452"/>
    <w:rsid w:val="00BE1D9C"/>
    <w:rsid w:val="00BF6476"/>
    <w:rsid w:val="00C03BA0"/>
    <w:rsid w:val="00C361B5"/>
    <w:rsid w:val="00C65834"/>
    <w:rsid w:val="00C65940"/>
    <w:rsid w:val="00C67658"/>
    <w:rsid w:val="00C81128"/>
    <w:rsid w:val="00C819A4"/>
    <w:rsid w:val="00C95920"/>
    <w:rsid w:val="00CA3278"/>
    <w:rsid w:val="00CB3C9C"/>
    <w:rsid w:val="00CB4CA2"/>
    <w:rsid w:val="00CC2D7C"/>
    <w:rsid w:val="00CE083F"/>
    <w:rsid w:val="00D0203C"/>
    <w:rsid w:val="00D03C1B"/>
    <w:rsid w:val="00D2351F"/>
    <w:rsid w:val="00D245DD"/>
    <w:rsid w:val="00D3396F"/>
    <w:rsid w:val="00D402DB"/>
    <w:rsid w:val="00D42026"/>
    <w:rsid w:val="00D60E8C"/>
    <w:rsid w:val="00D71169"/>
    <w:rsid w:val="00DA7DD9"/>
    <w:rsid w:val="00DB5416"/>
    <w:rsid w:val="00DC553F"/>
    <w:rsid w:val="00DF211A"/>
    <w:rsid w:val="00E04B4C"/>
    <w:rsid w:val="00E168BB"/>
    <w:rsid w:val="00E16EF9"/>
    <w:rsid w:val="00E23CFB"/>
    <w:rsid w:val="00E3693E"/>
    <w:rsid w:val="00E65CD7"/>
    <w:rsid w:val="00E678E7"/>
    <w:rsid w:val="00E85BCC"/>
    <w:rsid w:val="00E90FF5"/>
    <w:rsid w:val="00ED687D"/>
    <w:rsid w:val="00ED7A82"/>
    <w:rsid w:val="00F1348F"/>
    <w:rsid w:val="00F409A1"/>
    <w:rsid w:val="00F72D06"/>
    <w:rsid w:val="00F81473"/>
    <w:rsid w:val="00FA149C"/>
    <w:rsid w:val="00FB31B4"/>
    <w:rsid w:val="00FC7896"/>
    <w:rsid w:val="00FD4220"/>
    <w:rsid w:val="00FD6CD3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F220B"/>
  <w15:chartTrackingRefBased/>
  <w15:docId w15:val="{14B8CA95-9263-4561-8EF5-AB24317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11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D5D3F"/>
  </w:style>
  <w:style w:type="paragraph" w:styleId="Textonotapie">
    <w:name w:val="footnote text"/>
    <w:basedOn w:val="Normal"/>
    <w:link w:val="TextonotapieCar"/>
    <w:uiPriority w:val="99"/>
    <w:unhideWhenUsed/>
    <w:rsid w:val="003240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40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240D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04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042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D04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B53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A60C-9F30-4BB4-9A66-AB19D9D4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Leandro Obando Fernandez</dc:creator>
  <cp:keywords/>
  <dc:description/>
  <cp:lastModifiedBy>Marco Obando</cp:lastModifiedBy>
  <cp:revision>36</cp:revision>
  <dcterms:created xsi:type="dcterms:W3CDTF">2024-03-07T00:01:00Z</dcterms:created>
  <dcterms:modified xsi:type="dcterms:W3CDTF">2024-05-20T01:26:00Z</dcterms:modified>
</cp:coreProperties>
</file>