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1FD34790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="00564E23">
        <w:rPr>
          <w:rFonts w:ascii="Arial" w:hAnsi="Arial" w:cs="Arial"/>
          <w:b/>
          <w:sz w:val="22"/>
          <w:szCs w:val="22"/>
        </w:rPr>
        <w:t>PRE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6E0EF630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757BD5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48697E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48697E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7E5F01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E5F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6D6DF6A6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261B65" w:rsidRPr="00261B65">
        <w:rPr>
          <w:rFonts w:ascii="Arial" w:hAnsi="Arial" w:cs="Arial"/>
          <w:sz w:val="22"/>
          <w:szCs w:val="22"/>
        </w:rPr>
        <w:t xml:space="preserve">un </w:t>
      </w:r>
      <w:r w:rsidR="00954016" w:rsidRPr="00261B65">
        <w:rPr>
          <w:rFonts w:ascii="Arial" w:hAnsi="Arial" w:cs="Arial"/>
          <w:sz w:val="22"/>
          <w:szCs w:val="22"/>
        </w:rPr>
        <w:t>(0</w:t>
      </w:r>
      <w:r w:rsidR="00261B65" w:rsidRPr="00261B65">
        <w:rPr>
          <w:rFonts w:ascii="Arial" w:hAnsi="Arial" w:cs="Arial"/>
          <w:sz w:val="22"/>
          <w:szCs w:val="22"/>
        </w:rPr>
        <w:t>1</w:t>
      </w:r>
      <w:r w:rsidR="00954016" w:rsidRPr="00261B65">
        <w:rPr>
          <w:rFonts w:ascii="Arial" w:hAnsi="Arial" w:cs="Arial"/>
          <w:sz w:val="22"/>
          <w:szCs w:val="22"/>
        </w:rPr>
        <w:t xml:space="preserve">) </w:t>
      </w:r>
      <w:r w:rsidRPr="00261B65">
        <w:rPr>
          <w:rFonts w:ascii="Arial" w:hAnsi="Arial" w:cs="Arial"/>
          <w:sz w:val="22"/>
          <w:szCs w:val="22"/>
        </w:rPr>
        <w:t xml:space="preserve">practicante </w:t>
      </w:r>
      <w:proofErr w:type="spellStart"/>
      <w:r w:rsidR="00B230C8" w:rsidRPr="00261B65">
        <w:rPr>
          <w:rFonts w:ascii="Arial" w:hAnsi="Arial" w:cs="Arial"/>
          <w:sz w:val="22"/>
          <w:szCs w:val="22"/>
        </w:rPr>
        <w:t>pre</w:t>
      </w:r>
      <w:r w:rsidRPr="00261B65">
        <w:rPr>
          <w:rFonts w:ascii="Arial" w:hAnsi="Arial" w:cs="Arial"/>
          <w:sz w:val="22"/>
          <w:szCs w:val="22"/>
        </w:rPr>
        <w:t>profesional</w:t>
      </w:r>
      <w:proofErr w:type="spellEnd"/>
      <w:r w:rsidRPr="00261B65">
        <w:rPr>
          <w:rFonts w:ascii="Arial" w:hAnsi="Arial" w:cs="Arial"/>
          <w:sz w:val="22"/>
          <w:szCs w:val="22"/>
        </w:rPr>
        <w:t xml:space="preserve"> </w:t>
      </w:r>
      <w:r w:rsidR="00954016" w:rsidRPr="00261B65">
        <w:rPr>
          <w:rFonts w:ascii="Arial" w:hAnsi="Arial" w:cs="Arial"/>
          <w:sz w:val="22"/>
          <w:szCs w:val="22"/>
        </w:rPr>
        <w:t>en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261B65">
        <w:rPr>
          <w:rFonts w:ascii="Arial" w:hAnsi="Arial" w:cs="Arial"/>
          <w:sz w:val="22"/>
          <w:szCs w:val="22"/>
        </w:rPr>
        <w:t>Ingeniería Industrial o Administración.</w:t>
      </w:r>
      <w:r w:rsidR="001912F2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1FCEE05C" w14:textId="04C8CDA5" w:rsidR="00C078F5" w:rsidRPr="00954F1A" w:rsidRDefault="00C078F5" w:rsidP="007E5F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  <w:bookmarkStart w:id="2" w:name="_GoBack"/>
      <w:bookmarkEnd w:id="2"/>
    </w:p>
    <w:p w14:paraId="2D21EC81" w14:textId="77777777" w:rsidR="00261B65" w:rsidRPr="00D45425" w:rsidRDefault="00261B65" w:rsidP="00261B6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A89E11D" w14:textId="4C6C27F2" w:rsidR="00E61A56" w:rsidRPr="00954F1A" w:rsidRDefault="00E61A56" w:rsidP="007E5F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F780E41" w14:textId="3E6CD10D" w:rsidR="00F429D6" w:rsidRPr="00954F1A" w:rsidRDefault="00706CC1" w:rsidP="007E5F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7E5F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E5F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7E5F01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7E5F01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CF749C8" w:rsidR="00B72C8C" w:rsidRPr="00B72C8C" w:rsidRDefault="00C730C9" w:rsidP="00261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>E</w:t>
            </w:r>
            <w:r w:rsidR="00B230C8" w:rsidRPr="00261B65">
              <w:rPr>
                <w:rFonts w:ascii="Arial" w:hAnsi="Arial" w:cs="Arial"/>
                <w:sz w:val="22"/>
                <w:szCs w:val="22"/>
              </w:rPr>
              <w:t>studiante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universitario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>,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8A2">
              <w:rPr>
                <w:rFonts w:ascii="Arial" w:hAnsi="Arial" w:cs="Arial"/>
                <w:sz w:val="22"/>
                <w:szCs w:val="22"/>
              </w:rPr>
              <w:t>cursando desde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 xml:space="preserve"> el noveno ciclo en adelante, de la carrera de Ingeniería Industrial o Administración</w:t>
            </w:r>
            <w:r w:rsidR="00261B65">
              <w:rPr>
                <w:rFonts w:ascii="Arial" w:hAnsi="Arial" w:cs="Arial"/>
                <w:sz w:val="22"/>
                <w:szCs w:val="22"/>
              </w:rPr>
              <w:t>.</w:t>
            </w:r>
            <w:r w:rsidR="001912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4FFEC55C" w14:textId="35E662F3" w:rsidR="00C730C9" w:rsidRPr="00B72C8C" w:rsidRDefault="00261B65" w:rsidP="007E5F01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 xml:space="preserve">Conocimiento en </w:t>
            </w:r>
            <w:r w:rsidRPr="00261B65">
              <w:rPr>
                <w:rFonts w:ascii="Arial" w:hAnsi="Arial" w:cs="Arial"/>
                <w:sz w:val="22"/>
                <w:szCs w:val="22"/>
              </w:rPr>
              <w:t>ofimática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a nivel básico (</w:t>
            </w:r>
            <w:proofErr w:type="spellStart"/>
            <w:r w:rsidRPr="00261B65">
              <w:rPr>
                <w:rFonts w:ascii="Arial" w:hAnsi="Arial" w:cs="Arial"/>
                <w:sz w:val="22"/>
                <w:szCs w:val="22"/>
              </w:rPr>
              <w:t>word</w:t>
            </w:r>
            <w:proofErr w:type="spellEnd"/>
            <w:r w:rsidRPr="00261B6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1B65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261B6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1B65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261B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1B65">
              <w:rPr>
                <w:rFonts w:ascii="Arial" w:hAnsi="Arial" w:cs="Arial"/>
                <w:sz w:val="22"/>
                <w:szCs w:val="22"/>
              </w:rPr>
              <w:t>point</w:t>
            </w:r>
            <w:proofErr w:type="spellEnd"/>
            <w:r w:rsidRPr="00261B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1EACE499" w14:textId="7840BB4E" w:rsidR="00445149" w:rsidRPr="00445149" w:rsidRDefault="00261B65" w:rsidP="007E5F01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 xml:space="preserve">Dinamismo, </w:t>
            </w:r>
            <w:proofErr w:type="spellStart"/>
            <w:r w:rsidRPr="00261B65">
              <w:rPr>
                <w:rFonts w:ascii="Arial" w:hAnsi="Arial" w:cs="Arial"/>
                <w:sz w:val="22"/>
                <w:szCs w:val="22"/>
              </w:rPr>
              <w:t>proactividad</w:t>
            </w:r>
            <w:proofErr w:type="spellEnd"/>
            <w:r w:rsidRPr="00261B65">
              <w:rPr>
                <w:rFonts w:ascii="Arial" w:hAnsi="Arial" w:cs="Arial"/>
                <w:sz w:val="22"/>
                <w:szCs w:val="22"/>
              </w:rPr>
              <w:t>, trabajo en equipo, planificación y organización.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195104A5" w14:textId="77777777" w:rsidR="00DC47CC" w:rsidRDefault="00DC47CC" w:rsidP="00A36B67">
      <w:pPr>
        <w:jc w:val="both"/>
        <w:rPr>
          <w:rFonts w:ascii="Arial" w:hAnsi="Arial" w:cs="Arial"/>
          <w:sz w:val="22"/>
          <w:szCs w:val="22"/>
        </w:rPr>
      </w:pPr>
    </w:p>
    <w:p w14:paraId="2FECB6B7" w14:textId="77777777" w:rsidR="00261B65" w:rsidRDefault="00261B65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E5F01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lastRenderedPageBreak/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020E815" w14:textId="77777777" w:rsidR="00261B65" w:rsidRDefault="00261B65" w:rsidP="007E5F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65">
        <w:rPr>
          <w:rFonts w:ascii="Arial" w:hAnsi="Arial" w:cs="Arial"/>
          <w:sz w:val="22"/>
          <w:szCs w:val="22"/>
        </w:rPr>
        <w:t>Apoyar en la elaboración de legajos del personal según la normativa vigente.</w:t>
      </w:r>
    </w:p>
    <w:p w14:paraId="4E0D2509" w14:textId="253497E7" w:rsidR="00261B65" w:rsidRDefault="00261B65" w:rsidP="007E5F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65">
        <w:rPr>
          <w:rFonts w:ascii="Arial" w:hAnsi="Arial" w:cs="Arial"/>
          <w:sz w:val="22"/>
          <w:szCs w:val="22"/>
        </w:rPr>
        <w:t>Apoyar en la actualización de los legajos de personal para el cumplimiento de la normativa legal vigente.</w:t>
      </w:r>
    </w:p>
    <w:p w14:paraId="738359C5" w14:textId="5C139F2C" w:rsidR="00261B65" w:rsidRDefault="00261B65" w:rsidP="007E5F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65">
        <w:rPr>
          <w:rFonts w:ascii="Arial" w:hAnsi="Arial" w:cs="Arial"/>
          <w:sz w:val="22"/>
          <w:szCs w:val="22"/>
        </w:rPr>
        <w:t>Apoyar en la digitalización de documentos pertenecientes a los legajos del personal.</w:t>
      </w:r>
    </w:p>
    <w:p w14:paraId="732E4328" w14:textId="57BAB163" w:rsidR="00261B65" w:rsidRPr="00261B65" w:rsidRDefault="00261B65" w:rsidP="007E5F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65">
        <w:rPr>
          <w:rFonts w:ascii="Arial" w:hAnsi="Arial" w:cs="Arial"/>
          <w:sz w:val="22"/>
          <w:szCs w:val="22"/>
        </w:rPr>
        <w:t>Otros que le asigne su jefe/a inmediato/a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7E5F01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305F5A64" w14:textId="77777777" w:rsidR="0086609A" w:rsidRDefault="0086609A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35703525" w:rsidR="005105F5" w:rsidRPr="00C651C4" w:rsidRDefault="00DC47CC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75B6B941" w:rsidR="00FD4E06" w:rsidRPr="00FD4E06" w:rsidRDefault="00835F03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</w:t>
            </w:r>
            <w:r w:rsidR="00B12470">
              <w:rPr>
                <w:rFonts w:ascii="Arial" w:hAnsi="Arial" w:cs="Arial"/>
                <w:sz w:val="22"/>
                <w:szCs w:val="22"/>
              </w:rPr>
              <w:t>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076C8350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S/ </w:t>
            </w:r>
            <w:r w:rsidR="00835F03">
              <w:rPr>
                <w:rFonts w:ascii="Arial" w:hAnsi="Arial" w:cs="Arial"/>
                <w:sz w:val="22"/>
                <w:szCs w:val="22"/>
              </w:rPr>
              <w:t>930</w:t>
            </w:r>
            <w:r w:rsidRPr="002A057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835F03">
              <w:rPr>
                <w:rFonts w:ascii="Arial" w:hAnsi="Arial" w:cs="Arial"/>
                <w:sz w:val="22"/>
                <w:szCs w:val="22"/>
              </w:rPr>
              <w:t>Novecientos treinta y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7E5F01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7E5F01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3833C093" w:rsidR="008501DE" w:rsidRPr="001B6A84" w:rsidRDefault="007E5F01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B3C33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2F6C2410" w:rsidR="008501DE" w:rsidRPr="001B6A84" w:rsidRDefault="0086609A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 18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 al 29/01/2021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3887" w14:textId="4EEF41EA" w:rsidR="00DC47CC" w:rsidRDefault="008501DE" w:rsidP="00DC47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="00DC47CC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DC47CC"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 w:rsidR="00DC47CC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="00DC47CC"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719294F7" w:rsidR="00D7223C" w:rsidRPr="00E04810" w:rsidRDefault="00DC47CC" w:rsidP="00DC47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(Se recibirá hasta las 5:3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3FAD84DE" w:rsidR="008501DE" w:rsidRPr="001B6A84" w:rsidRDefault="0086609A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01/02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73B90089" w:rsidR="008501DE" w:rsidRPr="001B6A84" w:rsidRDefault="0086609A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02 al 04/02/2021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6F9FFA90" w:rsidR="008501DE" w:rsidRPr="00B46172" w:rsidRDefault="00DC47CC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1B3FE581" w:rsidR="008501DE" w:rsidRPr="007127E0" w:rsidRDefault="0086609A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72236200" w:rsidR="008501DE" w:rsidRPr="004526CD" w:rsidRDefault="0086609A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08 y 09/02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7833E13A" w14:textId="77777777" w:rsidR="0086609A" w:rsidRPr="001B6A84" w:rsidRDefault="0086609A" w:rsidP="0086609A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7B77CA1" w14:textId="5961EA68" w:rsidR="002A274A" w:rsidRDefault="00DC47CC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CURRICULAR (EVALUACIÓN DEL PERFIL DEL POSTULANTE)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4D112CE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DE516C0" w14:textId="77777777" w:rsidR="00B243AD" w:rsidRDefault="00B243AD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2433391B" w14:textId="77777777" w:rsidR="00571624" w:rsidRDefault="0057162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C2279C1" w14:textId="77777777" w:rsidR="00571624" w:rsidRDefault="0057162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1A5BCC0" w14:textId="77777777" w:rsidR="00571624" w:rsidRDefault="0057162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E46F136" w14:textId="77777777" w:rsidR="00571624" w:rsidRDefault="0057162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8A691BF" w14:textId="77777777" w:rsidR="00B243AD" w:rsidRDefault="00B243AD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29324FF6" w14:textId="77777777" w:rsidR="00B243AD" w:rsidRDefault="00B243AD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A3268B6" w14:textId="77777777" w:rsidR="00B243AD" w:rsidRDefault="00B243AD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AE7C783" w14:textId="77777777" w:rsidR="00B243AD" w:rsidRPr="00BC1D66" w:rsidRDefault="00B243AD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7E5F01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3314596A" w14:textId="3E49523F" w:rsidR="00B243AD" w:rsidRDefault="009E386C" w:rsidP="007E5F01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243AD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www.sbn.gob.pe.</w:t>
      </w:r>
    </w:p>
    <w:p w14:paraId="5D8786A4" w14:textId="2EB71445" w:rsidR="009E386C" w:rsidRPr="00B243AD" w:rsidRDefault="009E386C" w:rsidP="007E5F01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Los documentos deberán ser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remitidos en formato PDF, en la fecha y horario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24182317" w14:textId="77777777" w:rsidR="00B243AD" w:rsidRDefault="00B243AD" w:rsidP="00B243AD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documentos antes o después de la hora y fecha establecida, el currículum vitae no 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Lo que ocasionará la descalificación del postulante en el proceso de 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7E5F01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76877F4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5DCEAC12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CAC25F9" w14:textId="77777777" w:rsidR="00356D78" w:rsidRDefault="00356D78" w:rsidP="007E5F0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solicitud de prácticas (</w:t>
      </w:r>
      <w:r w:rsidRPr="00B51DDE">
        <w:rPr>
          <w:rFonts w:ascii="Calibri" w:hAnsi="Calibri" w:cs="Arial"/>
          <w:color w:val="000000"/>
          <w:sz w:val="22"/>
        </w:rPr>
        <w:t>Anexo N° 1</w:t>
      </w:r>
      <w:r>
        <w:rPr>
          <w:rFonts w:ascii="Calibri" w:hAnsi="Calibri" w:cs="Arial"/>
          <w:color w:val="000000"/>
          <w:sz w:val="22"/>
        </w:rPr>
        <w:t>,</w:t>
      </w:r>
      <w:r w:rsidRPr="00BA16E8">
        <w:rPr>
          <w:rFonts w:ascii="Calibri" w:hAnsi="Calibri" w:cs="Arial"/>
          <w:color w:val="000000"/>
          <w:sz w:val="22"/>
        </w:rPr>
        <w:t xml:space="preserve">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>
        <w:rPr>
          <w:rFonts w:ascii="Arial" w:hAnsi="Arial" w:cs="Arial"/>
          <w:sz w:val="22"/>
          <w:szCs w:val="22"/>
        </w:rPr>
        <w:t xml:space="preserve">)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5339AFD3" w14:textId="77777777" w:rsidR="00356D78" w:rsidRDefault="00356D78" w:rsidP="007E5F0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prácticas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16765CD2" w:rsidR="00CF188D" w:rsidRDefault="003B49ED" w:rsidP="007E5F0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vitae documentado (</w:t>
      </w:r>
      <w:r w:rsidR="00B64C25">
        <w:rPr>
          <w:rFonts w:ascii="Arial" w:hAnsi="Arial" w:cs="Arial"/>
          <w:sz w:val="22"/>
          <w:szCs w:val="22"/>
        </w:rPr>
        <w:t>carta de presentación</w:t>
      </w:r>
      <w:r w:rsidR="002164B1">
        <w:rPr>
          <w:rFonts w:ascii="Arial" w:hAnsi="Arial" w:cs="Arial"/>
          <w:sz w:val="22"/>
          <w:szCs w:val="22"/>
        </w:rPr>
        <w:t xml:space="preserve"> y/o constancia de estudios </w:t>
      </w:r>
      <w:r w:rsidR="00B64C25">
        <w:rPr>
          <w:rFonts w:ascii="Arial" w:hAnsi="Arial" w:cs="Arial"/>
          <w:sz w:val="22"/>
          <w:szCs w:val="22"/>
        </w:rPr>
        <w:t>emitid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y validad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356D78">
        <w:rPr>
          <w:rFonts w:ascii="Arial" w:hAnsi="Arial" w:cs="Arial"/>
          <w:sz w:val="22"/>
          <w:szCs w:val="22"/>
        </w:rPr>
        <w:t xml:space="preserve">por el Centro de Estudios que </w:t>
      </w:r>
      <w:r w:rsidR="00CF188D" w:rsidRPr="00F170DC">
        <w:rPr>
          <w:rFonts w:ascii="Arial" w:hAnsi="Arial" w:cs="Arial"/>
          <w:sz w:val="22"/>
          <w:szCs w:val="22"/>
          <w:u w:val="single"/>
        </w:rPr>
        <w:t>acredit</w:t>
      </w:r>
      <w:r w:rsidR="00356D78" w:rsidRPr="00F170DC">
        <w:rPr>
          <w:rFonts w:ascii="Arial" w:hAnsi="Arial" w:cs="Arial"/>
          <w:sz w:val="22"/>
          <w:szCs w:val="22"/>
          <w:u w:val="single"/>
        </w:rPr>
        <w:t>e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</w:t>
      </w:r>
      <w:r w:rsidR="002164B1" w:rsidRPr="00F170DC">
        <w:rPr>
          <w:rFonts w:ascii="Arial" w:hAnsi="Arial" w:cs="Arial"/>
          <w:sz w:val="22"/>
          <w:szCs w:val="22"/>
          <w:u w:val="single"/>
        </w:rPr>
        <w:t>su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condición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actual 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de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estudiante, </w:t>
      </w:r>
      <w:r w:rsidR="00F170DC" w:rsidRPr="00F170DC">
        <w:rPr>
          <w:rFonts w:ascii="Arial" w:hAnsi="Arial" w:cs="Arial"/>
          <w:sz w:val="22"/>
          <w:szCs w:val="22"/>
          <w:u w:val="single"/>
        </w:rPr>
        <w:t xml:space="preserve">e indique el </w:t>
      </w:r>
      <w:r w:rsidR="002164B1" w:rsidRPr="00F170DC">
        <w:rPr>
          <w:rFonts w:ascii="Arial" w:hAnsi="Arial" w:cs="Arial"/>
          <w:sz w:val="22"/>
          <w:szCs w:val="22"/>
          <w:u w:val="single"/>
        </w:rPr>
        <w:t>ciclo o año en curso</w:t>
      </w:r>
      <w:r w:rsidR="00A9477D" w:rsidRPr="00F170DC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7E5F0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1E0A021C" w14:textId="77777777" w:rsidR="00F170DC" w:rsidRDefault="00F170DC" w:rsidP="00F170D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33323B2" w14:textId="77777777" w:rsidR="00F170DC" w:rsidRDefault="00D7081D" w:rsidP="007E5F01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PRÁCTICAS </w:t>
            </w:r>
            <w:r w:rsidR="002164B1">
              <w:rPr>
                <w:b/>
                <w:bCs/>
                <w:sz w:val="22"/>
                <w:szCs w:val="22"/>
              </w:rPr>
              <w:t>PRE</w:t>
            </w:r>
            <w:r w:rsidR="002E032D" w:rsidRPr="00D7081D">
              <w:rPr>
                <w:b/>
                <w:bCs/>
                <w:sz w:val="22"/>
                <w:szCs w:val="22"/>
              </w:rPr>
              <w:t>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acreditar en la </w:t>
            </w:r>
            <w:r w:rsidR="009E3B84" w:rsidRPr="00F170DC">
              <w:rPr>
                <w:sz w:val="22"/>
                <w:szCs w:val="22"/>
              </w:rPr>
              <w:t>carta de presentación</w:t>
            </w:r>
            <w:r w:rsidR="0039687F" w:rsidRPr="00F170DC">
              <w:rPr>
                <w:sz w:val="22"/>
                <w:szCs w:val="22"/>
              </w:rPr>
              <w:t xml:space="preserve"> o constancia de estudios,</w:t>
            </w:r>
            <w:r w:rsidR="009E3B84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b/>
                <w:sz w:val="22"/>
                <w:szCs w:val="22"/>
              </w:rPr>
              <w:t xml:space="preserve">la </w:t>
            </w:r>
            <w:r w:rsidR="0039687F" w:rsidRPr="00F170DC">
              <w:rPr>
                <w:b/>
                <w:sz w:val="22"/>
                <w:szCs w:val="22"/>
              </w:rPr>
              <w:t>condición actual de</w:t>
            </w:r>
            <w:r w:rsidR="00F170DC">
              <w:rPr>
                <w:sz w:val="22"/>
                <w:szCs w:val="22"/>
              </w:rPr>
              <w:t xml:space="preserve"> </w:t>
            </w:r>
            <w:r w:rsidR="0039687F" w:rsidRPr="00F170DC">
              <w:rPr>
                <w:b/>
                <w:sz w:val="22"/>
                <w:szCs w:val="22"/>
              </w:rPr>
              <w:t>estudiante, ciclo o año en curso</w:t>
            </w:r>
            <w:r w:rsidR="0039687F" w:rsidRPr="00F170DC">
              <w:rPr>
                <w:sz w:val="22"/>
                <w:szCs w:val="22"/>
              </w:rPr>
              <w:t>, d</w:t>
            </w:r>
            <w:r w:rsidR="002E032D" w:rsidRPr="00F170DC">
              <w:rPr>
                <w:sz w:val="22"/>
                <w:szCs w:val="22"/>
              </w:rPr>
              <w:t>e lo contrario, su postulación</w:t>
            </w:r>
            <w:r w:rsidR="00C35BFF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>será considerado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como NO APTO. </w:t>
            </w:r>
          </w:p>
          <w:p w14:paraId="30070846" w14:textId="77777777" w:rsidR="00F170DC" w:rsidRDefault="00F170DC" w:rsidP="007E5F01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378D2793" w14:textId="77777777" w:rsidR="00905FDB" w:rsidRDefault="00F170DC" w:rsidP="007E5F01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 Comité  Evaluador podrá desestimar toda documentación que no permita una evaluación objetiva o evidencie enmendadura o modificación del contenido original.</w:t>
            </w:r>
          </w:p>
          <w:p w14:paraId="2A405BA8" w14:textId="5FAE29F9" w:rsidR="00E673A4" w:rsidRPr="00E673A4" w:rsidRDefault="00E673A4" w:rsidP="00E673A4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865730B" w14:textId="5E333373" w:rsidR="007E3E53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6D49B1E5" w14:textId="3F3A8658" w:rsidR="00BB5DAB" w:rsidRDefault="00BB5DAB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D33FE61" w14:textId="77777777" w:rsidR="00E673A4" w:rsidRDefault="00E673A4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0EB2B020" w14:textId="77777777" w:rsidR="00E673A4" w:rsidRDefault="00E673A4" w:rsidP="00E673A4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743E86C" w14:textId="2438244C" w:rsidR="002A274A" w:rsidRDefault="00EF4791" w:rsidP="007E5F01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FF177AC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Google </w:t>
      </w:r>
      <w:proofErr w:type="spellStart"/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Meet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cronograma, por lo que el/la postulante será responsable de revisar dicho cronograma, no obstante,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4D88F865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AAE1EA6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</w:t>
      </w:r>
      <w:proofErr w:type="spellStart"/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videollamada</w:t>
      </w:r>
      <w:proofErr w:type="spellEnd"/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portando su DNI y mostrarlo a través de su cámara web, a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24DA85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6E44EAE4" w14:textId="671E5562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/la 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postulante requeridas para el puesto al cual postula.</w:t>
      </w:r>
    </w:p>
    <w:p w14:paraId="64F42DA1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6875C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el/la postulante no se presente en la </w:t>
      </w:r>
      <w:proofErr w:type="spellStart"/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videollamada</w:t>
      </w:r>
      <w:proofErr w:type="spellEnd"/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con el Comité Evaluador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11F8FF27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8614846" w14:textId="77777777" w:rsidR="00571624" w:rsidRPr="00EB2FB9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7E5F01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7E5F0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7E5F0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7E5F0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7E5F0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7E5F0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7E5F0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7E5F01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AFE9158" w14:textId="26A22F8A" w:rsidR="00954F1A" w:rsidRDefault="00A66745" w:rsidP="00BB5DA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D8E924E" w14:textId="2DDECB16" w:rsidR="00954F1A" w:rsidRDefault="00954F1A" w:rsidP="007E5F01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34DA7B1" w14:textId="77777777" w:rsidR="00BD1130" w:rsidRDefault="00BD1130" w:rsidP="00BD113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venio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7E5F01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6148A8" w14:textId="77777777" w:rsidR="00BD1130" w:rsidRPr="00D45A1C" w:rsidRDefault="00BD1130" w:rsidP="007E5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3E2D40EE" w14:textId="77777777" w:rsidR="00BD1130" w:rsidRPr="00D45A1C" w:rsidRDefault="00BD1130" w:rsidP="007E5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6920B384" w14:textId="77777777" w:rsidR="00BD1130" w:rsidRPr="00D45A1C" w:rsidRDefault="00BD1130" w:rsidP="007E5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2693AC9E" w14:textId="77777777" w:rsidR="00BD1130" w:rsidRPr="00D45A1C" w:rsidRDefault="00BD1130" w:rsidP="007E5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0A51DED3" w14:textId="77777777" w:rsidR="00BD1130" w:rsidRPr="00D45A1C" w:rsidRDefault="00BD1130" w:rsidP="007E5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1" w:history="1">
        <w:r w:rsidRPr="00BF5E3C">
          <w:rPr>
            <w:rStyle w:val="Hipervnculo"/>
            <w:rFonts w:ascii="Arial" w:hAnsi="Arial" w:cs="Arial"/>
            <w:sz w:val="22"/>
            <w:szCs w:val="22"/>
            <w:lang w:val="es-MX"/>
          </w:rPr>
          <w:t>abeltran@sbn.gob.pe</w:t>
        </w:r>
      </w:hyperlink>
    </w:p>
    <w:p w14:paraId="01DE0BB0" w14:textId="77777777" w:rsidR="00BD1130" w:rsidRPr="00D45A1C" w:rsidRDefault="00BD1130" w:rsidP="007E5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7A4BE436" w:rsidR="008C0466" w:rsidRPr="008C0466" w:rsidRDefault="007E5F01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2" w:history="1">
        <w:r w:rsidR="00EB3C33" w:rsidRPr="00816FF8">
          <w:rPr>
            <w:rStyle w:val="Hipervnculo"/>
            <w:rFonts w:ascii="Arial" w:hAnsi="Arial" w:cs="Arial"/>
            <w:sz w:val="20"/>
            <w:szCs w:val="20"/>
          </w:rPr>
          <w:t>http://www.sbn.gob.pe/convocatorias-pre-profesionales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3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4BAE" w14:textId="77777777" w:rsidR="007E5F01" w:rsidRDefault="007E5F01" w:rsidP="00B03E50">
      <w:r>
        <w:separator/>
      </w:r>
    </w:p>
  </w:endnote>
  <w:endnote w:type="continuationSeparator" w:id="0">
    <w:p w14:paraId="45EAC6A9" w14:textId="77777777" w:rsidR="007E5F01" w:rsidRDefault="007E5F01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53EF" w14:textId="77777777" w:rsidR="007E5F01" w:rsidRDefault="007E5F01" w:rsidP="00B03E50">
      <w:r>
        <w:separator/>
      </w:r>
    </w:p>
  </w:footnote>
  <w:footnote w:type="continuationSeparator" w:id="0">
    <w:p w14:paraId="3C9CB4DE" w14:textId="77777777" w:rsidR="007E5F01" w:rsidRDefault="007E5F01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3FA7" w14:textId="77777777" w:rsidR="005644E3" w:rsidRPr="00790EEC" w:rsidRDefault="00E3028A" w:rsidP="005644E3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E3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77777777" w:rsidR="005E6329" w:rsidRPr="00F5265D" w:rsidRDefault="007E5F0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B6794"/>
    <w:multiLevelType w:val="hybridMultilevel"/>
    <w:tmpl w:val="FD22A7B8"/>
    <w:lvl w:ilvl="0" w:tplc="D6562B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1C9E"/>
    <w:multiLevelType w:val="hybridMultilevel"/>
    <w:tmpl w:val="27F8D5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55AF5"/>
    <w:rsid w:val="001653F2"/>
    <w:rsid w:val="0017444C"/>
    <w:rsid w:val="0017470A"/>
    <w:rsid w:val="001758DD"/>
    <w:rsid w:val="00181E8B"/>
    <w:rsid w:val="00182138"/>
    <w:rsid w:val="00190249"/>
    <w:rsid w:val="001912F2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164B1"/>
    <w:rsid w:val="00223AC0"/>
    <w:rsid w:val="0024094D"/>
    <w:rsid w:val="00247211"/>
    <w:rsid w:val="00256B51"/>
    <w:rsid w:val="00260434"/>
    <w:rsid w:val="00261B65"/>
    <w:rsid w:val="00265CCA"/>
    <w:rsid w:val="002708A2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56D78"/>
    <w:rsid w:val="003621F1"/>
    <w:rsid w:val="00370AA1"/>
    <w:rsid w:val="00380A35"/>
    <w:rsid w:val="003875AB"/>
    <w:rsid w:val="003965FA"/>
    <w:rsid w:val="0039687F"/>
    <w:rsid w:val="003A1907"/>
    <w:rsid w:val="003B49ED"/>
    <w:rsid w:val="003C167D"/>
    <w:rsid w:val="003C3588"/>
    <w:rsid w:val="003C734A"/>
    <w:rsid w:val="003C755F"/>
    <w:rsid w:val="003D2808"/>
    <w:rsid w:val="003D3DC6"/>
    <w:rsid w:val="003F12AD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697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44E3"/>
    <w:rsid w:val="00564E23"/>
    <w:rsid w:val="00565D12"/>
    <w:rsid w:val="00566134"/>
    <w:rsid w:val="00566247"/>
    <w:rsid w:val="00567807"/>
    <w:rsid w:val="00571624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71609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03ED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57BD5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01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35F03"/>
    <w:rsid w:val="00842DB1"/>
    <w:rsid w:val="00844514"/>
    <w:rsid w:val="00846595"/>
    <w:rsid w:val="00847268"/>
    <w:rsid w:val="008501DE"/>
    <w:rsid w:val="00854FEF"/>
    <w:rsid w:val="008566D5"/>
    <w:rsid w:val="00861290"/>
    <w:rsid w:val="00862A28"/>
    <w:rsid w:val="008645D6"/>
    <w:rsid w:val="0086609A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0343B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3018"/>
    <w:rsid w:val="00B14816"/>
    <w:rsid w:val="00B1786B"/>
    <w:rsid w:val="00B17D14"/>
    <w:rsid w:val="00B230C8"/>
    <w:rsid w:val="00B243AD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2C8C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B5DAB"/>
    <w:rsid w:val="00BC1D66"/>
    <w:rsid w:val="00BD1130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B6848"/>
    <w:rsid w:val="00CC24EB"/>
    <w:rsid w:val="00CD2F96"/>
    <w:rsid w:val="00CE1831"/>
    <w:rsid w:val="00CE33CB"/>
    <w:rsid w:val="00CE43B0"/>
    <w:rsid w:val="00CE63C2"/>
    <w:rsid w:val="00CF188D"/>
    <w:rsid w:val="00D01778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47CC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52AD3"/>
    <w:rsid w:val="00E61284"/>
    <w:rsid w:val="00E61A56"/>
    <w:rsid w:val="00E64400"/>
    <w:rsid w:val="00E66835"/>
    <w:rsid w:val="00E673A4"/>
    <w:rsid w:val="00E728EF"/>
    <w:rsid w:val="00E77C40"/>
    <w:rsid w:val="00E91608"/>
    <w:rsid w:val="00E9182B"/>
    <w:rsid w:val="00E91F67"/>
    <w:rsid w:val="00E920AE"/>
    <w:rsid w:val="00E923ED"/>
    <w:rsid w:val="00E96C2A"/>
    <w:rsid w:val="00EA55B0"/>
    <w:rsid w:val="00EB2FB9"/>
    <w:rsid w:val="00EB3C33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EF523B"/>
    <w:rsid w:val="00F0658D"/>
    <w:rsid w:val="00F170DC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yperlink" Target="http://www.sbn.gob.pe/convocatorias-pre-profes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eltran@sbn.gob.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n.gob.pe/convocatorias-pre-profesi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e-profesion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1790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USUARIO01</cp:lastModifiedBy>
  <cp:revision>4</cp:revision>
  <cp:lastPrinted>2020-01-31T20:44:00Z</cp:lastPrinted>
  <dcterms:created xsi:type="dcterms:W3CDTF">2021-01-15T00:27:00Z</dcterms:created>
  <dcterms:modified xsi:type="dcterms:W3CDTF">2021-01-15T00:34:00Z</dcterms:modified>
</cp:coreProperties>
</file>